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77" w:rsidRDefault="00FE0177" w:rsidP="00B535A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jc w:val="both"/>
        <w:rPr>
          <w:rFonts w:ascii="Times New Roman" w:eastAsia="Times New Roman" w:hAnsi="Times New Roman" w:cs="Times New Roman"/>
          <w:b/>
        </w:rPr>
      </w:pPr>
    </w:p>
    <w:p w:rsidR="00617EBC" w:rsidRPr="00617EBC" w:rsidRDefault="00617EBC" w:rsidP="00617EB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kern w:val="28"/>
          <w:sz w:val="32"/>
          <w:szCs w:val="32"/>
          <w:u w:val="single"/>
          <w:lang w:bidi="ar-SA"/>
        </w:rPr>
      </w:pPr>
      <w:r w:rsidRPr="00617EBC">
        <w:rPr>
          <w:rFonts w:ascii="Times New Roman" w:eastAsia="Times New Roman" w:hAnsi="Times New Roman" w:cs="Times New Roman"/>
          <w:b/>
          <w:color w:val="auto"/>
          <w:kern w:val="28"/>
          <w:sz w:val="32"/>
          <w:szCs w:val="32"/>
          <w:u w:val="single"/>
          <w:lang w:bidi="ar-SA"/>
        </w:rPr>
        <w:t>Детска градина „Слънце“, гр. Шумен</w:t>
      </w:r>
    </w:p>
    <w:p w:rsidR="00617EBC" w:rsidRPr="00617EBC" w:rsidRDefault="00617EBC" w:rsidP="00617EBC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lang w:val="en-US" w:eastAsia="en-US" w:bidi="ar-SA"/>
        </w:rPr>
      </w:pPr>
      <w:r w:rsidRPr="00617EBC">
        <w:rPr>
          <w:rFonts w:ascii="Times New Roman" w:eastAsia="Times New Roman" w:hAnsi="Times New Roman" w:cs="Times New Roman"/>
          <w:b/>
          <w:color w:val="auto"/>
          <w:kern w:val="28"/>
          <w:lang w:eastAsia="en-US" w:bidi="ar-SA"/>
        </w:rPr>
        <w:t xml:space="preserve">гр. Шумен, ул. „Съединение“ №99, </w:t>
      </w:r>
      <w:r w:rsidRPr="00617EBC">
        <w:rPr>
          <w:rFonts w:ascii="Times New Roman" w:eastAsia="Times New Roman" w:hAnsi="Times New Roman" w:cs="Times New Roman"/>
          <w:b/>
          <w:color w:val="auto"/>
          <w:kern w:val="28"/>
          <w:lang w:val="en-US" w:eastAsia="en-US" w:bidi="ar-SA"/>
        </w:rPr>
        <w:t>e-mail</w:t>
      </w:r>
      <w:r w:rsidRPr="00617EBC">
        <w:rPr>
          <w:rFonts w:ascii="Times New Roman" w:eastAsia="Times New Roman" w:hAnsi="Times New Roman" w:cs="Times New Roman"/>
          <w:b/>
          <w:color w:val="auto"/>
          <w:kern w:val="28"/>
          <w:lang w:eastAsia="en-US" w:bidi="ar-SA"/>
        </w:rPr>
        <w:t xml:space="preserve">: </w:t>
      </w:r>
      <w:hyperlink r:id="rId5" w:history="1">
        <w:r w:rsidRPr="00617EBC">
          <w:rPr>
            <w:rFonts w:ascii="Times New Roman" w:eastAsia="Times New Roman" w:hAnsi="Times New Roman" w:cs="Times New Roman"/>
            <w:b/>
            <w:color w:val="0563C1"/>
            <w:u w:val="single"/>
            <w:lang w:val="en-US" w:eastAsia="en-US" w:bidi="ar-SA"/>
          </w:rPr>
          <w:t>info-2700102@edu.mon.bg</w:t>
        </w:r>
      </w:hyperlink>
    </w:p>
    <w:p w:rsidR="00617EBC" w:rsidRPr="00617EBC" w:rsidRDefault="00617EBC" w:rsidP="00617EB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kern w:val="28"/>
          <w:lang w:bidi="ar-SA"/>
        </w:rPr>
      </w:pPr>
      <w:r w:rsidRPr="00617EBC">
        <w:rPr>
          <w:rFonts w:ascii="Times New Roman" w:eastAsia="Times New Roman" w:hAnsi="Times New Roman" w:cs="Times New Roman"/>
          <w:b/>
          <w:color w:val="auto"/>
          <w:kern w:val="28"/>
          <w:lang w:bidi="ar-SA"/>
        </w:rPr>
        <w:t xml:space="preserve">Тел.: +359 (0)54 877096; +359 (0)54 875428, </w:t>
      </w:r>
      <w:hyperlink r:id="rId6" w:history="1">
        <w:r w:rsidRPr="00617EBC">
          <w:rPr>
            <w:rFonts w:ascii="Times New Roman" w:eastAsia="Times New Roman" w:hAnsi="Times New Roman" w:cs="Times New Roman"/>
            <w:b/>
            <w:color w:val="0563C1"/>
            <w:kern w:val="28"/>
            <w:u w:val="single"/>
            <w:lang w:bidi="ar-SA"/>
          </w:rPr>
          <w:t>www.dgslance.com</w:t>
        </w:r>
      </w:hyperlink>
    </w:p>
    <w:p w:rsidR="00617EBC" w:rsidRPr="00617EBC" w:rsidRDefault="00617EBC" w:rsidP="00617EBC">
      <w:pPr>
        <w:widowControl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FE0177" w:rsidRDefault="00FE0177" w:rsidP="00B535A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jc w:val="both"/>
        <w:rPr>
          <w:rFonts w:ascii="Times New Roman" w:eastAsia="Times New Roman" w:hAnsi="Times New Roman" w:cs="Times New Roman"/>
          <w:b/>
        </w:rPr>
      </w:pPr>
    </w:p>
    <w:p w:rsidR="00FE0177" w:rsidRDefault="00FE0177" w:rsidP="00B535A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jc w:val="both"/>
        <w:rPr>
          <w:rFonts w:ascii="Times New Roman" w:eastAsia="Times New Roman" w:hAnsi="Times New Roman" w:cs="Times New Roman"/>
          <w:b/>
        </w:rPr>
      </w:pPr>
    </w:p>
    <w:p w:rsidR="00FE0177" w:rsidRDefault="00FE0177" w:rsidP="00B535A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jc w:val="both"/>
        <w:rPr>
          <w:rFonts w:ascii="Times New Roman" w:eastAsia="Times New Roman" w:hAnsi="Times New Roman" w:cs="Times New Roman"/>
          <w:b/>
        </w:rPr>
      </w:pPr>
    </w:p>
    <w:p w:rsidR="00B535A7" w:rsidRPr="000E73B7" w:rsidRDefault="000E73B7" w:rsidP="000E73B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B535A7" w:rsidRPr="000E73B7">
        <w:rPr>
          <w:rFonts w:ascii="Times New Roman" w:eastAsia="Times New Roman" w:hAnsi="Times New Roman" w:cs="Times New Roman"/>
          <w:b/>
          <w:sz w:val="28"/>
        </w:rPr>
        <w:t>УТВЪРЖДАВАМ:</w:t>
      </w:r>
      <w:r w:rsidRPr="000E73B7">
        <w:rPr>
          <w:rFonts w:ascii="Times New Roman" w:eastAsia="Times New Roman" w:hAnsi="Times New Roman" w:cs="Times New Roman"/>
          <w:b/>
          <w:sz w:val="28"/>
        </w:rPr>
        <w:t>………………………</w:t>
      </w:r>
    </w:p>
    <w:p w:rsidR="00B535A7" w:rsidRPr="000E73B7" w:rsidRDefault="00B535A7" w:rsidP="000E73B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rPr>
          <w:rFonts w:ascii="Times New Roman" w:eastAsia="Times New Roman" w:hAnsi="Times New Roman" w:cs="Times New Roman"/>
          <w:b/>
          <w:sz w:val="12"/>
          <w:szCs w:val="10"/>
        </w:rPr>
      </w:pPr>
    </w:p>
    <w:p w:rsidR="00B535A7" w:rsidRPr="000E73B7" w:rsidRDefault="000E73B7" w:rsidP="000E73B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477BC0" w:rsidRPr="000E73B7">
        <w:rPr>
          <w:rFonts w:ascii="Times New Roman" w:eastAsia="Times New Roman" w:hAnsi="Times New Roman" w:cs="Times New Roman"/>
          <w:b/>
          <w:sz w:val="28"/>
        </w:rPr>
        <w:t>Христина Стоянова</w:t>
      </w:r>
    </w:p>
    <w:p w:rsidR="00B535A7" w:rsidRPr="000E73B7" w:rsidRDefault="000E73B7" w:rsidP="000E73B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ВрИД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B535A7" w:rsidRPr="000E73B7">
        <w:rPr>
          <w:rFonts w:ascii="Times New Roman" w:eastAsia="Times New Roman" w:hAnsi="Times New Roman" w:cs="Times New Roman"/>
          <w:i/>
          <w:sz w:val="28"/>
        </w:rPr>
        <w:t>Директор на ДГ „</w:t>
      </w:r>
      <w:r w:rsidR="004C3A5A" w:rsidRPr="000E73B7">
        <w:rPr>
          <w:rFonts w:ascii="Times New Roman" w:eastAsia="Times New Roman" w:hAnsi="Times New Roman" w:cs="Times New Roman"/>
          <w:i/>
          <w:sz w:val="28"/>
        </w:rPr>
        <w:t xml:space="preserve"> Слънце</w:t>
      </w:r>
      <w:r w:rsidR="00B535A7" w:rsidRPr="000E73B7">
        <w:rPr>
          <w:rFonts w:ascii="Times New Roman" w:eastAsia="Times New Roman" w:hAnsi="Times New Roman" w:cs="Times New Roman"/>
          <w:i/>
          <w:sz w:val="28"/>
        </w:rPr>
        <w:t>”</w:t>
      </w:r>
    </w:p>
    <w:p w:rsidR="00B535A7" w:rsidRPr="000E73B7" w:rsidRDefault="00B535A7" w:rsidP="000E73B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rPr>
          <w:rFonts w:ascii="Times New Roman" w:eastAsia="Times New Roman" w:hAnsi="Times New Roman" w:cs="Times New Roman"/>
          <w:i/>
          <w:sz w:val="28"/>
        </w:rPr>
      </w:pPr>
    </w:p>
    <w:p w:rsidR="000E73B7" w:rsidRDefault="00031D76" w:rsidP="000E73B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</w:t>
      </w:r>
    </w:p>
    <w:p w:rsidR="00B535A7" w:rsidRPr="000E73B7" w:rsidRDefault="00031D76" w:rsidP="000E73B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right="-143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i/>
        </w:rPr>
        <w:t xml:space="preserve"> </w:t>
      </w:r>
      <w:r w:rsidR="00536069" w:rsidRPr="000E73B7">
        <w:rPr>
          <w:rFonts w:ascii="Times New Roman" w:hAnsi="Times New Roman" w:cs="Times New Roman"/>
          <w:b/>
          <w:sz w:val="32"/>
        </w:rPr>
        <w:t>Заповед №</w:t>
      </w:r>
    </w:p>
    <w:p w:rsidR="003C4C4A" w:rsidRPr="000E73B7" w:rsidRDefault="003C4C4A" w:rsidP="00B535A7">
      <w:p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ind w:left="-284" w:right="-143"/>
        <w:jc w:val="both"/>
        <w:rPr>
          <w:rFonts w:ascii="Times New Roman" w:eastAsia="Times New Roman" w:hAnsi="Times New Roman" w:cs="Times New Roman"/>
          <w:b/>
          <w:sz w:val="32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1488"/>
      </w:tblGrid>
      <w:tr w:rsidR="003C4C4A" w:rsidTr="003C4C4A">
        <w:trPr>
          <w:trHeight w:hRule="exact" w:val="2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C4A" w:rsidRPr="003C4C4A" w:rsidRDefault="003C4C4A" w:rsidP="003C4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План за действие</w:t>
            </w:r>
          </w:p>
        </w:tc>
        <w:tc>
          <w:tcPr>
            <w:tcW w:w="1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4C4A" w:rsidRPr="003C4C4A" w:rsidRDefault="003C4C4A" w:rsidP="003C4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НАЦИОНАЛНА СТРАТЕГИЯ ЗА БЕЗОПАСНОСТ НА ДВИЖЕНИЕТО ПО ПЪТИЩАТА В РЕПУБЛИКА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БЪЛГАРИЯ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2021 - 2030 г.</w:t>
            </w:r>
          </w:p>
          <w:p w:rsidR="003C4C4A" w:rsidRPr="003C4C4A" w:rsidRDefault="00617EBC" w:rsidP="003C4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ПЛАН ЗА ДЕЙСТВИЕ 2023-2024</w:t>
            </w:r>
            <w:r w:rsidR="003C4C4A" w:rsidRP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 xml:space="preserve"> КЪМ НАЦИОНАЛНА СТРАТЕГИЯ ЗА БЕЗОПАСНОСТ НА ДВИЖЕНИЕТО ПО</w:t>
            </w:r>
            <w:r w:rsidR="003C4C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4C4A" w:rsidRP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ПЪТИЩАТА</w:t>
            </w:r>
            <w:r w:rsid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C4A" w:rsidRP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В РЕПУБЛИКА БЪЛГАРИЯ 2021-2030 Г.</w:t>
            </w:r>
          </w:p>
          <w:p w:rsidR="003C4C4A" w:rsidRPr="003C4C4A" w:rsidRDefault="003C4C4A" w:rsidP="003C4C4A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СЕ</w:t>
            </w:r>
            <w:r w:rsidRPr="003C4C4A">
              <w:rPr>
                <w:rStyle w:val="2Verdana85pt"/>
                <w:rFonts w:ascii="Times New Roman" w:hAnsi="Times New Roman" w:cs="Times New Roman"/>
                <w:sz w:val="24"/>
                <w:szCs w:val="24"/>
              </w:rPr>
              <w:t>КТОРНА СТРАТЕГИЯ ЗА БЕЗОПАСНОСТ НА ДВИЖЕНИЕТО ПО ПЪТИЩАТА (2021-2030)</w:t>
            </w:r>
          </w:p>
        </w:tc>
      </w:tr>
      <w:tr w:rsidR="003C4C4A" w:rsidTr="003C4C4A">
        <w:trPr>
          <w:trHeight w:hRule="exact" w:val="206"/>
        </w:trPr>
        <w:tc>
          <w:tcPr>
            <w:tcW w:w="1995" w:type="dxa"/>
            <w:tcBorders>
              <w:left w:val="single" w:sz="4" w:space="0" w:color="auto"/>
            </w:tcBorders>
            <w:shd w:val="clear" w:color="auto" w:fill="FFFFFF"/>
          </w:tcPr>
          <w:p w:rsidR="003C4C4A" w:rsidRPr="003C4C4A" w:rsidRDefault="003C4C4A" w:rsidP="003C4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C4A" w:rsidRPr="003C4C4A" w:rsidRDefault="003C4C4A" w:rsidP="003C4C4A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4A" w:rsidTr="003C4C4A">
        <w:trPr>
          <w:trHeight w:hRule="exact" w:val="221"/>
        </w:trPr>
        <w:tc>
          <w:tcPr>
            <w:tcW w:w="1995" w:type="dxa"/>
            <w:tcBorders>
              <w:left w:val="single" w:sz="4" w:space="0" w:color="auto"/>
            </w:tcBorders>
            <w:shd w:val="clear" w:color="auto" w:fill="FFFFFF"/>
          </w:tcPr>
          <w:p w:rsidR="003C4C4A" w:rsidRPr="003C4C4A" w:rsidRDefault="003C4C4A" w:rsidP="003C4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4C4A" w:rsidRPr="003C4C4A" w:rsidRDefault="003C4C4A" w:rsidP="003C4C4A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4A" w:rsidTr="003C4C4A">
        <w:trPr>
          <w:trHeight w:hRule="exact" w:val="230"/>
        </w:trPr>
        <w:tc>
          <w:tcPr>
            <w:tcW w:w="1995" w:type="dxa"/>
            <w:tcBorders>
              <w:left w:val="single" w:sz="4" w:space="0" w:color="auto"/>
            </w:tcBorders>
            <w:shd w:val="clear" w:color="auto" w:fill="FFFFFF"/>
          </w:tcPr>
          <w:p w:rsidR="003C4C4A" w:rsidRPr="003C4C4A" w:rsidRDefault="003C4C4A" w:rsidP="003C4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C4A" w:rsidRPr="003C4C4A" w:rsidRDefault="003C4C4A" w:rsidP="003C4C4A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4A" w:rsidTr="003C4C4A">
        <w:trPr>
          <w:trHeight w:hRule="exact" w:val="221"/>
        </w:trPr>
        <w:tc>
          <w:tcPr>
            <w:tcW w:w="1995" w:type="dxa"/>
            <w:tcBorders>
              <w:left w:val="single" w:sz="4" w:space="0" w:color="auto"/>
            </w:tcBorders>
            <w:shd w:val="clear" w:color="auto" w:fill="FFFFFF"/>
          </w:tcPr>
          <w:p w:rsidR="003C4C4A" w:rsidRPr="003C4C4A" w:rsidRDefault="003C4C4A" w:rsidP="003C4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4C4A" w:rsidRPr="003C4C4A" w:rsidRDefault="003C4C4A" w:rsidP="003C4C4A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4A" w:rsidTr="003C4C4A">
        <w:trPr>
          <w:trHeight w:hRule="exact" w:val="206"/>
        </w:trPr>
        <w:tc>
          <w:tcPr>
            <w:tcW w:w="1995" w:type="dxa"/>
            <w:tcBorders>
              <w:left w:val="single" w:sz="4" w:space="0" w:color="auto"/>
            </w:tcBorders>
            <w:shd w:val="clear" w:color="auto" w:fill="FFFFFF"/>
          </w:tcPr>
          <w:p w:rsidR="003C4C4A" w:rsidRPr="003C4C4A" w:rsidRDefault="003C4C4A" w:rsidP="003C4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C4A" w:rsidRPr="003C4C4A" w:rsidRDefault="003C4C4A" w:rsidP="003C4C4A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C4A" w:rsidTr="003C4C4A">
        <w:trPr>
          <w:trHeight w:hRule="exact" w:val="667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C4A" w:rsidRPr="003C4C4A" w:rsidRDefault="003C4C4A" w:rsidP="003C4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4C4A" w:rsidRPr="003C4C4A" w:rsidRDefault="003C4C4A" w:rsidP="003C4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C4A" w:rsidRDefault="003C4C4A" w:rsidP="003C4C4A">
      <w:pPr>
        <w:pStyle w:val="10"/>
        <w:shd w:val="clear" w:color="auto" w:fill="auto"/>
        <w:spacing w:after="69" w:line="320" w:lineRule="exact"/>
        <w:ind w:right="240"/>
        <w:rPr>
          <w:color w:val="000000"/>
          <w:lang w:eastAsia="bg-BG" w:bidi="bg-BG"/>
        </w:rPr>
      </w:pPr>
      <w:bookmarkStart w:id="0" w:name="bookmark2"/>
    </w:p>
    <w:p w:rsidR="003C4C4A" w:rsidRDefault="003C4C4A" w:rsidP="003C4C4A">
      <w:pPr>
        <w:pStyle w:val="10"/>
        <w:shd w:val="clear" w:color="auto" w:fill="auto"/>
        <w:spacing w:after="69" w:line="320" w:lineRule="exact"/>
        <w:ind w:right="240"/>
        <w:rPr>
          <w:color w:val="000000"/>
          <w:lang w:eastAsia="bg-BG" w:bidi="bg-BG"/>
        </w:rPr>
      </w:pPr>
    </w:p>
    <w:p w:rsidR="003C4C4A" w:rsidRPr="003C4C4A" w:rsidRDefault="00545196" w:rsidP="003C4C4A">
      <w:pPr>
        <w:pStyle w:val="10"/>
        <w:shd w:val="clear" w:color="auto" w:fill="auto"/>
        <w:spacing w:after="0" w:line="240" w:lineRule="auto"/>
        <w:ind w:right="238"/>
        <w:rPr>
          <w:sz w:val="56"/>
          <w:szCs w:val="56"/>
        </w:rPr>
      </w:pPr>
      <w:r>
        <w:rPr>
          <w:color w:val="000000"/>
          <w:sz w:val="56"/>
          <w:szCs w:val="56"/>
          <w:lang w:eastAsia="bg-BG" w:bidi="bg-BG"/>
        </w:rPr>
        <w:t>ПЛАН ЗА ДЕЙСТВИЕ 202</w:t>
      </w:r>
      <w:r w:rsidR="00477BC0">
        <w:rPr>
          <w:color w:val="000000"/>
          <w:sz w:val="56"/>
          <w:szCs w:val="56"/>
          <w:lang w:val="en-US" w:eastAsia="bg-BG" w:bidi="bg-BG"/>
        </w:rPr>
        <w:t>5</w:t>
      </w:r>
      <w:r>
        <w:rPr>
          <w:color w:val="000000"/>
          <w:sz w:val="56"/>
          <w:szCs w:val="56"/>
          <w:lang w:eastAsia="bg-BG" w:bidi="bg-BG"/>
        </w:rPr>
        <w:t>/202</w:t>
      </w:r>
      <w:r w:rsidR="00477BC0">
        <w:rPr>
          <w:color w:val="000000"/>
          <w:sz w:val="56"/>
          <w:szCs w:val="56"/>
          <w:lang w:val="en-US" w:eastAsia="bg-BG" w:bidi="bg-BG"/>
        </w:rPr>
        <w:t>6</w:t>
      </w:r>
      <w:r w:rsidR="003C4C4A" w:rsidRPr="003C4C4A">
        <w:rPr>
          <w:color w:val="000000"/>
          <w:sz w:val="56"/>
          <w:szCs w:val="56"/>
          <w:lang w:eastAsia="bg-BG" w:bidi="bg-BG"/>
        </w:rPr>
        <w:t xml:space="preserve"> година</w:t>
      </w:r>
      <w:bookmarkEnd w:id="0"/>
    </w:p>
    <w:p w:rsidR="006E5F53" w:rsidRPr="003C4C4A" w:rsidRDefault="003C4C4A" w:rsidP="003C4C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C4A">
        <w:rPr>
          <w:rFonts w:ascii="Times New Roman" w:hAnsi="Times New Roman" w:cs="Times New Roman"/>
          <w:b/>
          <w:sz w:val="32"/>
          <w:szCs w:val="32"/>
        </w:rPr>
        <w:lastRenderedPageBreak/>
        <w:t>ЗА БЕЗОПАСНОСТ НА ДВИЖЕНИЕТО ПО ПЪТИЩАТА</w:t>
      </w:r>
    </w:p>
    <w:p w:rsidR="003C4C4A" w:rsidRDefault="003C4C4A" w:rsidP="003C4C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C4A">
        <w:rPr>
          <w:rFonts w:ascii="Times New Roman" w:hAnsi="Times New Roman" w:cs="Times New Roman"/>
          <w:b/>
          <w:sz w:val="32"/>
          <w:szCs w:val="32"/>
        </w:rPr>
        <w:t>НА ДЕТСКА ГРАДИНА „</w:t>
      </w:r>
      <w:r w:rsidR="00FE0177">
        <w:rPr>
          <w:rFonts w:ascii="Times New Roman" w:hAnsi="Times New Roman" w:cs="Times New Roman"/>
          <w:b/>
          <w:sz w:val="32"/>
          <w:szCs w:val="32"/>
        </w:rPr>
        <w:t>СЛЪНЦЕ</w:t>
      </w:r>
      <w:r w:rsidRPr="003C4C4A">
        <w:rPr>
          <w:rFonts w:ascii="Times New Roman" w:hAnsi="Times New Roman" w:cs="Times New Roman"/>
          <w:b/>
          <w:sz w:val="32"/>
          <w:szCs w:val="32"/>
        </w:rPr>
        <w:t xml:space="preserve">”, </w:t>
      </w:r>
      <w:r w:rsidR="001C2504">
        <w:rPr>
          <w:rFonts w:ascii="Times New Roman" w:hAnsi="Times New Roman" w:cs="Times New Roman"/>
          <w:b/>
          <w:sz w:val="32"/>
          <w:szCs w:val="32"/>
        </w:rPr>
        <w:t>ШУМЕН</w:t>
      </w:r>
    </w:p>
    <w:p w:rsidR="001C2504" w:rsidRDefault="001C2504" w:rsidP="003C4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504" w:rsidRDefault="001C2504" w:rsidP="003C4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504" w:rsidRDefault="001C2504" w:rsidP="003C4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73B7" w:rsidRDefault="000E73B7" w:rsidP="003C4C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504" w:rsidRPr="001C2504" w:rsidRDefault="001C2504" w:rsidP="000E73B7">
      <w:pPr>
        <w:jc w:val="both"/>
        <w:rPr>
          <w:rStyle w:val="4"/>
          <w:rFonts w:ascii="Times New Roman" w:hAnsi="Times New Roman" w:cs="Times New Roman"/>
          <w:bCs w:val="0"/>
          <w:i/>
          <w:sz w:val="24"/>
          <w:szCs w:val="24"/>
        </w:rPr>
      </w:pPr>
      <w:bookmarkStart w:id="1" w:name="_GoBack"/>
      <w:bookmarkEnd w:id="1"/>
      <w:r w:rsidRPr="001C2504">
        <w:rPr>
          <w:rStyle w:val="4"/>
          <w:rFonts w:ascii="Times New Roman" w:hAnsi="Times New Roman" w:cs="Times New Roman"/>
          <w:i/>
          <w:sz w:val="24"/>
          <w:szCs w:val="24"/>
        </w:rPr>
        <w:t>Съкращени</w:t>
      </w:r>
      <w:r w:rsidRPr="001C2504">
        <w:rPr>
          <w:rStyle w:val="4"/>
          <w:rFonts w:ascii="Times New Roman" w:hAnsi="Times New Roman" w:cs="Times New Roman"/>
          <w:bCs w:val="0"/>
          <w:i/>
          <w:sz w:val="24"/>
          <w:szCs w:val="24"/>
        </w:rPr>
        <w:t>я: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531" w:right="4300" w:firstLine="0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>РУО - Регионални управления на образованието</w:t>
      </w: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br/>
        <w:t xml:space="preserve">ДГ </w:t>
      </w:r>
      <w:r w:rsidR="00031D76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 xml:space="preserve">   </w:t>
      </w: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>- Детски градини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531" w:firstLine="0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>ЦИОО - Център за информационно осигуряване на образованието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531" w:firstLine="0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>ГДПП - Главна дирекция пътна полиция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531" w:firstLine="0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>ДССД - Дирекция „Стопански и счетоводни дейности"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531" w:right="2960" w:firstLine="0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>ДПСРККР - Дирекция „Политики за стратегическо развитие квалификация и кариерно развитие"</w:t>
      </w: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br/>
        <w:t>ДПО - Дирекция „Приобщаващо образование"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531" w:firstLine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>ДСПУО - Дирекция „Съдържание на предучилищното и училищното образование"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440" w:right="51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 xml:space="preserve"> ДПОО - Дирекция „Професионално образование и обучение"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440" w:right="51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 xml:space="preserve"> УКБДП - Училищни комисии по безопасност на движението по пътищата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440" w:right="51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 xml:space="preserve"> ОБКБДП - Общинска комисия по безопасност на движението по пътищата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440" w:right="51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 xml:space="preserve"> ОКБДП - Областна комисия по БДП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440" w:right="51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 xml:space="preserve"> СБА - Съюз на българските автомобилисти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440" w:right="51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 xml:space="preserve"> БЧК - Български червен кръст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440" w:right="51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504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 w:bidi="bg-BG"/>
        </w:rPr>
        <w:t xml:space="preserve"> НДПК - Национално движение по приложно колоездене</w:t>
      </w:r>
    </w:p>
    <w:p w:rsidR="001C2504" w:rsidRPr="001C2504" w:rsidRDefault="001C2504" w:rsidP="001C2504">
      <w:pPr>
        <w:pStyle w:val="20"/>
        <w:shd w:val="clear" w:color="auto" w:fill="auto"/>
        <w:spacing w:before="0"/>
        <w:ind w:left="1531" w:firstLine="0"/>
        <w:rPr>
          <w:sz w:val="22"/>
          <w:szCs w:val="22"/>
        </w:rPr>
      </w:pPr>
    </w:p>
    <w:p w:rsidR="000E73B7" w:rsidRDefault="001C2504" w:rsidP="00031D76">
      <w:pPr>
        <w:spacing w:line="432" w:lineRule="exact"/>
        <w:jc w:val="center"/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bookmark4"/>
      <w:r w:rsidRPr="00D34D5A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>Обща информация за Плана за де</w:t>
      </w:r>
      <w:r w:rsidR="00545196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>йствие 202</w:t>
      </w:r>
      <w:r w:rsidR="00477BC0">
        <w:rPr>
          <w:rStyle w:val="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545196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477BC0">
        <w:rPr>
          <w:rStyle w:val="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 </w:t>
      </w:r>
      <w:r w:rsidRPr="00D34D5A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 xml:space="preserve">година за безопасност на движението по пътищата </w:t>
      </w:r>
    </w:p>
    <w:p w:rsidR="001C2504" w:rsidRPr="00D34D5A" w:rsidRDefault="000E73B7" w:rsidP="00031D76">
      <w:pPr>
        <w:spacing w:line="432" w:lineRule="exact"/>
        <w:jc w:val="center"/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</w:pPr>
      <w:r w:rsidRPr="00D34D5A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C2504" w:rsidRPr="00D34D5A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2504" w:rsidRPr="00D34D5A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>ДГ „</w:t>
      </w:r>
      <w:r w:rsidR="00FE0177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>СЛЪНЦЕ</w:t>
      </w:r>
      <w:r w:rsidR="001C2504" w:rsidRPr="00D34D5A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 xml:space="preserve">", </w:t>
      </w:r>
      <w:bookmarkEnd w:id="2"/>
      <w:r w:rsidR="001C2504" w:rsidRPr="00D34D5A">
        <w:rPr>
          <w:rStyle w:val="4"/>
          <w:rFonts w:ascii="Times New Roman" w:hAnsi="Times New Roman" w:cs="Times New Roman"/>
          <w:color w:val="000000" w:themeColor="text1"/>
          <w:sz w:val="28"/>
          <w:szCs w:val="28"/>
        </w:rPr>
        <w:t>ШУМЕН</w:t>
      </w:r>
    </w:p>
    <w:p w:rsidR="001C2504" w:rsidRPr="00D34D5A" w:rsidRDefault="001C2504" w:rsidP="001C2504">
      <w:pPr>
        <w:spacing w:line="43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2504" w:rsidRPr="00D34D5A" w:rsidRDefault="001C2504" w:rsidP="001C2504">
      <w:pPr>
        <w:pStyle w:val="20"/>
        <w:shd w:val="clear" w:color="auto" w:fill="auto"/>
        <w:spacing w:before="0" w:after="120" w:line="259" w:lineRule="exact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5A">
        <w:rPr>
          <w:rFonts w:ascii="Microsoft Sans Serif" w:eastAsia="Microsoft Sans Serif" w:hAnsi="Microsoft Sans Serif" w:cs="Microsoft Sans Serif"/>
          <w:color w:val="000000" w:themeColor="text1"/>
          <w:lang w:eastAsia="bg-BG" w:bidi="bg-BG"/>
        </w:rPr>
        <w:tab/>
      </w:r>
      <w:r w:rsidRPr="00D34D5A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bg-BG" w:bidi="bg-BG"/>
        </w:rPr>
        <w:t xml:space="preserve">Планът е разработен в изпълнение на Националната стратегия за безопасност на движението по пътищата в Република България 2021 - </w:t>
      </w:r>
      <w:r w:rsidR="00477BC0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bg-BG" w:bidi="bg-BG"/>
        </w:rPr>
        <w:lastRenderedPageBreak/>
        <w:t xml:space="preserve">2030 г., Плана за действие 2025 – 2026 </w:t>
      </w:r>
      <w:r w:rsidRPr="00D34D5A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lang w:eastAsia="bg-BG" w:bidi="bg-BG"/>
        </w:rPr>
        <w:t>към Националната стратегия за безопасност на движението по пътищата и Секторната стратегия за безопасност на движението на пътищата (2021-2030) на Министерство на образованието и науката.</w:t>
      </w:r>
    </w:p>
    <w:p w:rsidR="001C2504" w:rsidRPr="00D34D5A" w:rsidRDefault="001C2504" w:rsidP="001C2504">
      <w:pPr>
        <w:pStyle w:val="20"/>
        <w:shd w:val="clear" w:color="auto" w:fill="auto"/>
        <w:spacing w:before="0" w:after="120" w:line="259" w:lineRule="exact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Планът обхваща първата година от действието на Националната стратегия за безопасност на движението по пътищата в Република България 2021 - </w:t>
      </w:r>
      <w:r w:rsidR="00617EBC">
        <w:rPr>
          <w:rFonts w:ascii="Times New Roman" w:hAnsi="Times New Roman" w:cs="Times New Roman"/>
          <w:color w:val="000000" w:themeColor="text1"/>
          <w:sz w:val="24"/>
          <w:szCs w:val="24"/>
        </w:rPr>
        <w:t>2030 г. и Плана з</w:t>
      </w:r>
      <w:r w:rsidR="00477BC0">
        <w:rPr>
          <w:rFonts w:ascii="Times New Roman" w:hAnsi="Times New Roman" w:cs="Times New Roman"/>
          <w:color w:val="000000" w:themeColor="text1"/>
          <w:sz w:val="24"/>
          <w:szCs w:val="24"/>
        </w:rPr>
        <w:t>а действие 2025-2026</w:t>
      </w:r>
      <w:r w:rsidRPr="00D34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към Националната стратегия за безопасност на движението по пътищата и 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:rsidR="001C2504" w:rsidRPr="00D34D5A" w:rsidRDefault="001C2504" w:rsidP="001C2504">
      <w:pPr>
        <w:pStyle w:val="20"/>
        <w:shd w:val="clear" w:color="auto" w:fill="auto"/>
        <w:spacing w:before="0" w:after="120" w:line="259" w:lineRule="exact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плана целите и тематичните направления са разпределени по области на въздействие от националната политика по БДП, а мерките са съотнесени спрямо ефекта на въздействието им, индикатора и срока по мярката и източника на информация за докладване на изпълнението на мярката, дефинирани от определените в Националната стратегия за безопасност на движението по пътищата в Република България 2021 - 2</w:t>
      </w:r>
      <w:r w:rsidR="00477BC0">
        <w:rPr>
          <w:rFonts w:ascii="Times New Roman" w:hAnsi="Times New Roman" w:cs="Times New Roman"/>
          <w:color w:val="000000" w:themeColor="text1"/>
          <w:sz w:val="24"/>
          <w:szCs w:val="24"/>
        </w:rPr>
        <w:t>030 г. и Плана за действие 2025- 2026</w:t>
      </w:r>
      <w:r w:rsidR="00617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4D5A">
        <w:rPr>
          <w:rFonts w:ascii="Times New Roman" w:hAnsi="Times New Roman" w:cs="Times New Roman"/>
          <w:color w:val="000000" w:themeColor="text1"/>
          <w:sz w:val="24"/>
          <w:szCs w:val="24"/>
        </w:rPr>
        <w:t>към Националната стратегия за безопасност на движението по пътищата.</w:t>
      </w:r>
    </w:p>
    <w:p w:rsidR="001C2504" w:rsidRPr="00D34D5A" w:rsidRDefault="001C2504" w:rsidP="001C2504">
      <w:pPr>
        <w:pStyle w:val="20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Планът е обект на актуализация в началото на всяка учебна година за съответните </w:t>
      </w:r>
      <w:r w:rsidR="00477BC0">
        <w:rPr>
          <w:rFonts w:ascii="Times New Roman" w:hAnsi="Times New Roman" w:cs="Times New Roman"/>
          <w:color w:val="000000" w:themeColor="text1"/>
          <w:sz w:val="24"/>
          <w:szCs w:val="24"/>
        </w:rPr>
        <w:t>години от Плана за действие 2025 - 2026</w:t>
      </w:r>
      <w:r w:rsidRPr="00D34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към Националната стратегия за безопасност на движението по пътищата, както и при необходимост. Актуализацията е възможна с оглед конкретизиране на мерките на годишна база, както и планиране на нови мерки, за които има обективна необходимост да бъдат включени в Плана за действие съгласно годишните приоритети и оперативните цели на държавната политика по БДП.</w:t>
      </w:r>
    </w:p>
    <w:p w:rsidR="00783780" w:rsidRPr="00D34D5A" w:rsidRDefault="00783780" w:rsidP="00783780">
      <w:pPr>
        <w:pStyle w:val="20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D5A">
        <w:rPr>
          <w:color w:val="000000" w:themeColor="text1"/>
        </w:rPr>
        <w:tab/>
      </w:r>
      <w:r w:rsidRPr="00D34D5A">
        <w:rPr>
          <w:rFonts w:ascii="Times New Roman" w:hAnsi="Times New Roman" w:cs="Times New Roman"/>
          <w:color w:val="000000" w:themeColor="text1"/>
          <w:sz w:val="24"/>
          <w:szCs w:val="24"/>
        </w:rPr>
        <w:t>Планът за действие се отчита по разработени от ДАБДП образци, приложени к</w:t>
      </w:r>
      <w:r w:rsidR="00477BC0">
        <w:rPr>
          <w:rFonts w:ascii="Times New Roman" w:hAnsi="Times New Roman" w:cs="Times New Roman"/>
          <w:color w:val="000000" w:themeColor="text1"/>
          <w:sz w:val="24"/>
          <w:szCs w:val="24"/>
        </w:rPr>
        <w:t>ъм Плана за действие 2025 - 2026</w:t>
      </w:r>
      <w:r w:rsidRPr="00D34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към Националната стратегия за безопасност на движението по пътищата.</w:t>
      </w:r>
    </w:p>
    <w:p w:rsidR="00783780" w:rsidRPr="00D34D5A" w:rsidRDefault="00783780" w:rsidP="00783780">
      <w:pPr>
        <w:pStyle w:val="20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780" w:rsidRPr="00AE01A8" w:rsidRDefault="00783780" w:rsidP="00783780">
      <w:pPr>
        <w:pStyle w:val="20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780" w:rsidRPr="00AE01A8" w:rsidRDefault="00783780" w:rsidP="00783780">
      <w:pPr>
        <w:pStyle w:val="20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780" w:rsidRPr="00AE01A8" w:rsidRDefault="00783780" w:rsidP="00783780">
      <w:pPr>
        <w:pStyle w:val="20"/>
        <w:shd w:val="clear" w:color="auto" w:fill="auto"/>
        <w:spacing w:before="0" w:line="25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843" w:type="dxa"/>
        <w:tblLook w:val="04A0" w:firstRow="1" w:lastRow="0" w:firstColumn="1" w:lastColumn="0" w:noHBand="0" w:noVBand="1"/>
      </w:tblPr>
      <w:tblGrid>
        <w:gridCol w:w="1242"/>
        <w:gridCol w:w="3261"/>
        <w:gridCol w:w="3095"/>
        <w:gridCol w:w="2291"/>
        <w:gridCol w:w="2954"/>
        <w:gridCol w:w="3000"/>
      </w:tblGrid>
      <w:tr w:rsidR="00217CE1" w:rsidRPr="00AE01A8" w:rsidTr="000E73B7">
        <w:tc>
          <w:tcPr>
            <w:tcW w:w="15843" w:type="dxa"/>
            <w:gridSpan w:val="6"/>
          </w:tcPr>
          <w:p w:rsidR="00217CE1" w:rsidRPr="00AE01A8" w:rsidRDefault="00217CE1" w:rsidP="001C2504">
            <w:pPr>
              <w:rPr>
                <w:rStyle w:val="21"/>
                <w:color w:val="auto"/>
                <w:sz w:val="24"/>
                <w:szCs w:val="24"/>
              </w:rPr>
            </w:pPr>
          </w:p>
          <w:p w:rsidR="00217CE1" w:rsidRPr="00AE01A8" w:rsidRDefault="00217CE1" w:rsidP="001C2504">
            <w:pPr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</w:rPr>
              <w:t>ТЕМАТИЧНО НАПРАВЛЕНИЕ 1: УПРАВЛЕНИЕ, ОСНОВАНО НА ИНТЕГРИТЕТ</w:t>
            </w:r>
          </w:p>
          <w:p w:rsidR="00217CE1" w:rsidRPr="00AE01A8" w:rsidRDefault="00217CE1" w:rsidP="001C250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17CE1" w:rsidRPr="00AE01A8" w:rsidTr="000E73B7">
        <w:tc>
          <w:tcPr>
            <w:tcW w:w="1242" w:type="dxa"/>
          </w:tcPr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261" w:type="dxa"/>
          </w:tcPr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i/>
                <w:color w:val="auto"/>
              </w:rPr>
              <w:t>Наименование на мярката</w:t>
            </w:r>
          </w:p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095" w:type="dxa"/>
          </w:tcPr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i/>
                <w:color w:val="auto"/>
              </w:rPr>
              <w:t>3</w:t>
            </w:r>
          </w:p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i/>
                <w:color w:val="auto"/>
              </w:rPr>
              <w:t>Ефект на мярката</w:t>
            </w:r>
          </w:p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291" w:type="dxa"/>
            <w:tcBorders>
              <w:bottom w:val="nil"/>
            </w:tcBorders>
          </w:tcPr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i/>
                <w:color w:val="auto"/>
              </w:rPr>
              <w:t>4</w:t>
            </w:r>
          </w:p>
          <w:p w:rsidR="00217CE1" w:rsidRPr="00AE01A8" w:rsidRDefault="00FD5016" w:rsidP="004F21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i/>
                <w:color w:val="auto"/>
              </w:rPr>
              <w:t>Отговорник по мярката</w:t>
            </w:r>
          </w:p>
          <w:p w:rsidR="00217CE1" w:rsidRPr="00AE01A8" w:rsidRDefault="00217CE1" w:rsidP="004F218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954" w:type="dxa"/>
          </w:tcPr>
          <w:p w:rsidR="00217CE1" w:rsidRPr="00AE01A8" w:rsidRDefault="00217CE1" w:rsidP="00217CE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  <w:p w:rsidR="00217CE1" w:rsidRPr="00AE01A8" w:rsidRDefault="00217CE1" w:rsidP="00217C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i/>
                <w:color w:val="auto"/>
              </w:rPr>
              <w:t>Индикатор и срок по мярката, докладвани на заседания на ДОККПБДП и в годишния доклад на изпълнение на политиката на БДП</w:t>
            </w:r>
          </w:p>
        </w:tc>
        <w:tc>
          <w:tcPr>
            <w:tcW w:w="3000" w:type="dxa"/>
          </w:tcPr>
          <w:p w:rsidR="00217CE1" w:rsidRPr="00AE01A8" w:rsidRDefault="00217CE1" w:rsidP="00217CE1">
            <w:pPr>
              <w:pStyle w:val="20"/>
              <w:shd w:val="clear" w:color="auto" w:fill="auto"/>
              <w:spacing w:before="0" w:after="120" w:line="210" w:lineRule="exact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1A8">
              <w:rPr>
                <w:rStyle w:val="21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6</w:t>
            </w:r>
          </w:p>
          <w:p w:rsidR="00217CE1" w:rsidRPr="00AE01A8" w:rsidRDefault="00217CE1" w:rsidP="00217CE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Style w:val="21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Източник на информация за докладване на изпълнението на мярката</w:t>
            </w:r>
          </w:p>
        </w:tc>
      </w:tr>
      <w:tr w:rsidR="00FD5016" w:rsidRPr="00AE01A8" w:rsidTr="000E73B7">
        <w:tc>
          <w:tcPr>
            <w:tcW w:w="1242" w:type="dxa"/>
          </w:tcPr>
          <w:p w:rsidR="00FD5016" w:rsidRPr="00AE01A8" w:rsidRDefault="00FD5016" w:rsidP="0003782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1.1.</w:t>
            </w:r>
          </w:p>
        </w:tc>
        <w:tc>
          <w:tcPr>
            <w:tcW w:w="14601" w:type="dxa"/>
            <w:gridSpan w:val="5"/>
          </w:tcPr>
          <w:p w:rsidR="00FD5016" w:rsidRPr="00AE01A8" w:rsidRDefault="00FD5016" w:rsidP="00FD5016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Цел:</w:t>
            </w:r>
          </w:p>
          <w:p w:rsidR="00FD5016" w:rsidRPr="00AE01A8" w:rsidRDefault="00FD5016" w:rsidP="00FD5016">
            <w:pPr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  <w:p w:rsidR="00FD5016" w:rsidRPr="00AE01A8" w:rsidRDefault="00FD5016" w:rsidP="00FD5016">
            <w:pPr>
              <w:rPr>
                <w:rFonts w:ascii="Times New Roman" w:hAnsi="Times New Roman" w:cs="Times New Roman"/>
                <w:b/>
                <w:color w:val="auto"/>
                <w:sz w:val="8"/>
                <w:szCs w:val="8"/>
              </w:rPr>
            </w:pPr>
          </w:p>
        </w:tc>
      </w:tr>
      <w:tr w:rsidR="00FD5016" w:rsidRPr="00AE01A8" w:rsidTr="000E73B7">
        <w:tc>
          <w:tcPr>
            <w:tcW w:w="1242" w:type="dxa"/>
          </w:tcPr>
          <w:p w:rsidR="00FD5016" w:rsidRPr="00AE01A8" w:rsidRDefault="00FD5016" w:rsidP="00FD5016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1.1.1.</w:t>
            </w:r>
          </w:p>
        </w:tc>
        <w:tc>
          <w:tcPr>
            <w:tcW w:w="3261" w:type="dxa"/>
          </w:tcPr>
          <w:p w:rsidR="00FD5016" w:rsidRPr="00AE01A8" w:rsidRDefault="00FD5016" w:rsidP="00FD501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 xml:space="preserve">Отчитане изпълнението на </w:t>
            </w:r>
            <w:r w:rsidR="00545196">
              <w:rPr>
                <w:rFonts w:ascii="Times New Roman" w:hAnsi="Times New Roman" w:cs="Times New Roman"/>
                <w:color w:val="auto"/>
              </w:rPr>
              <w:t>Плана за действие за БДП за 202</w:t>
            </w:r>
            <w:r w:rsidR="00477BC0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  <w:r w:rsidRPr="00AE01A8">
              <w:rPr>
                <w:rFonts w:ascii="Times New Roman" w:hAnsi="Times New Roman" w:cs="Times New Roman"/>
                <w:color w:val="auto"/>
              </w:rPr>
              <w:t>г. пред ДАБДП.</w:t>
            </w:r>
          </w:p>
        </w:tc>
        <w:tc>
          <w:tcPr>
            <w:tcW w:w="3095" w:type="dxa"/>
          </w:tcPr>
          <w:p w:rsidR="00FD5016" w:rsidRPr="00AE01A8" w:rsidRDefault="00FD5016" w:rsidP="00FD501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Годишна отчетност на ця</w:t>
            </w:r>
            <w:r w:rsidR="00545196">
              <w:rPr>
                <w:rFonts w:ascii="Times New Roman" w:hAnsi="Times New Roman" w:cs="Times New Roman"/>
                <w:color w:val="auto"/>
              </w:rPr>
              <w:t>лостната политика по БДП за 202</w:t>
            </w:r>
            <w:r w:rsidR="00477BC0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  <w:r w:rsidRPr="00AE01A8">
              <w:rPr>
                <w:rFonts w:ascii="Times New Roman" w:hAnsi="Times New Roman" w:cs="Times New Roman"/>
                <w:color w:val="auto"/>
              </w:rPr>
              <w:t xml:space="preserve"> г. на база предоставена от ДГ информация.</w:t>
            </w:r>
          </w:p>
        </w:tc>
        <w:tc>
          <w:tcPr>
            <w:tcW w:w="2291" w:type="dxa"/>
          </w:tcPr>
          <w:p w:rsidR="00FD5016" w:rsidRPr="00AE01A8" w:rsidRDefault="00FD5016" w:rsidP="00FB4D02">
            <w:pPr>
              <w:pStyle w:val="20"/>
              <w:shd w:val="clear" w:color="auto" w:fill="auto"/>
              <w:spacing w:before="0" w:after="120" w:line="21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  <w:p w:rsidR="00FD5016" w:rsidRPr="00AE01A8" w:rsidRDefault="00FD5016" w:rsidP="00FB4D0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Председател на комисия по БДП</w:t>
            </w:r>
          </w:p>
        </w:tc>
        <w:tc>
          <w:tcPr>
            <w:tcW w:w="2954" w:type="dxa"/>
          </w:tcPr>
          <w:p w:rsidR="00FD5016" w:rsidRPr="00AE01A8" w:rsidRDefault="00FD5016" w:rsidP="00FD5016">
            <w:pPr>
              <w:pStyle w:val="20"/>
              <w:shd w:val="clear" w:color="auto" w:fill="auto"/>
              <w:spacing w:before="0" w:after="180" w:line="25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Информация за из</w:t>
            </w:r>
            <w:r w:rsidR="00545196">
              <w:rPr>
                <w:rFonts w:ascii="Times New Roman" w:hAnsi="Times New Roman" w:cs="Times New Roman"/>
                <w:sz w:val="22"/>
                <w:szCs w:val="22"/>
              </w:rPr>
              <w:t>пълнение на мерки по БДП за 202</w:t>
            </w:r>
            <w:r w:rsidR="00477B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 г. на ниво ДГ.</w:t>
            </w:r>
          </w:p>
          <w:p w:rsidR="00FD5016" w:rsidRPr="00AE01A8" w:rsidRDefault="00FD5016" w:rsidP="00FE0177">
            <w:pPr>
              <w:pStyle w:val="20"/>
              <w:shd w:val="clear" w:color="auto" w:fill="auto"/>
              <w:spacing w:before="180" w:line="21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Срок:</w:t>
            </w:r>
            <w:r w:rsidR="00FE0177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="00545196">
              <w:rPr>
                <w:rFonts w:ascii="Times New Roman" w:hAnsi="Times New Roman" w:cs="Times New Roman"/>
                <w:sz w:val="22"/>
                <w:szCs w:val="22"/>
              </w:rPr>
              <w:t xml:space="preserve"> януари 202</w:t>
            </w:r>
            <w:r w:rsidR="00477B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000" w:type="dxa"/>
          </w:tcPr>
          <w:p w:rsidR="00FD5016" w:rsidRPr="00AE01A8" w:rsidRDefault="00FD5016" w:rsidP="00FD5016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Информация за изпълнение на мерките на ниво ДГ.</w:t>
            </w:r>
          </w:p>
        </w:tc>
      </w:tr>
      <w:tr w:rsidR="00FB4D02" w:rsidRPr="00AE01A8" w:rsidTr="000E73B7">
        <w:trPr>
          <w:trHeight w:val="4226"/>
        </w:trPr>
        <w:tc>
          <w:tcPr>
            <w:tcW w:w="1242" w:type="dxa"/>
          </w:tcPr>
          <w:p w:rsidR="00FB4D02" w:rsidRPr="00AE01A8" w:rsidRDefault="00FB4D02" w:rsidP="00FB4D02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261" w:type="dxa"/>
          </w:tcPr>
          <w:p w:rsidR="00FB4D02" w:rsidRPr="00AE01A8" w:rsidRDefault="00FB4D02" w:rsidP="00FE0177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Изпълнение на НСБДП за периода 2021 - 2030 г. и всички произтичащи от нея документи от ДГ „</w:t>
            </w:r>
            <w:r w:rsidR="00FE0177">
              <w:rPr>
                <w:rFonts w:ascii="Times New Roman" w:hAnsi="Times New Roman" w:cs="Times New Roman"/>
                <w:sz w:val="22"/>
                <w:szCs w:val="22"/>
              </w:rPr>
              <w:t>Слънце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”, Шумен.</w:t>
            </w:r>
          </w:p>
        </w:tc>
        <w:tc>
          <w:tcPr>
            <w:tcW w:w="3095" w:type="dxa"/>
            <w:vAlign w:val="bottom"/>
          </w:tcPr>
          <w:p w:rsidR="00FB4D02" w:rsidRPr="00AE01A8" w:rsidRDefault="00FB4D02" w:rsidP="00FB4D02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Изпълнение на политиката по БДП в единна стратегическа рамка съгласно формулираните дългосрочни управленски цели на политиката по БДП в условията на обединени виждания и усилия на заинтересованите страни в съвместна работа за постигане на общата визия.</w:t>
            </w:r>
          </w:p>
          <w:p w:rsidR="002573E6" w:rsidRPr="00AE01A8" w:rsidRDefault="00FB4D02" w:rsidP="00FB4D02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Интегриране на</w:t>
            </w:r>
            <w:r w:rsidRPr="00AE01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E01A8">
              <w:rPr>
                <w:rFonts w:ascii="Times New Roman" w:hAnsi="Times New Roman" w:cs="Times New Roman"/>
                <w:color w:val="auto"/>
              </w:rPr>
              <w:t>политиката по БДП в цялостната учебно- възпитателна работа в ДГ.</w:t>
            </w:r>
          </w:p>
        </w:tc>
        <w:tc>
          <w:tcPr>
            <w:tcW w:w="2291" w:type="dxa"/>
          </w:tcPr>
          <w:p w:rsidR="00064943" w:rsidRPr="00AE01A8" w:rsidRDefault="00FB4D02" w:rsidP="00FB4D02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Екип на ДГ </w:t>
            </w:r>
          </w:p>
          <w:p w:rsidR="00FB4D02" w:rsidRPr="00AE01A8" w:rsidRDefault="00FB4D02" w:rsidP="00FB4D02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Учители на групи</w:t>
            </w:r>
          </w:p>
        </w:tc>
        <w:tc>
          <w:tcPr>
            <w:tcW w:w="2954" w:type="dxa"/>
          </w:tcPr>
          <w:p w:rsidR="00FB4D02" w:rsidRPr="00AE01A8" w:rsidRDefault="00FB4D02" w:rsidP="00FB4D02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Разработени и приложени публични политики за БДП чрез взаимосвързани секторни стратегии по БДП, планове за действие, закони, подзаконови нормативни актове, концепции и др., както и свързаните с тях административни актове, издавани от органите на изпълнителната власт.</w:t>
            </w:r>
          </w:p>
          <w:p w:rsidR="00FB4D02" w:rsidRPr="00AE01A8" w:rsidRDefault="00FB4D02" w:rsidP="00FB4D02">
            <w:pPr>
              <w:pStyle w:val="20"/>
              <w:shd w:val="clear" w:color="auto" w:fill="auto"/>
              <w:spacing w:before="0" w:line="21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</w:tcPr>
          <w:p w:rsidR="00FB4D02" w:rsidRPr="00AE01A8" w:rsidRDefault="00FB4D02" w:rsidP="00FB4D02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Секторни стратегии за БДП, планове за действие, закони, подзаконови нормативни актове,</w:t>
            </w:r>
          </w:p>
          <w:p w:rsidR="00FB4D02" w:rsidRPr="00AE01A8" w:rsidRDefault="00FB4D02" w:rsidP="00FB4D02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концепции и др., както и</w:t>
            </w:r>
          </w:p>
          <w:p w:rsidR="00FB4D02" w:rsidRPr="00AE01A8" w:rsidRDefault="00FB4D02" w:rsidP="00FB4D02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свързаните с тях административни актове, издавани от органите на изпълнителната власт.</w:t>
            </w:r>
          </w:p>
          <w:p w:rsidR="00FB4D02" w:rsidRPr="00AE01A8" w:rsidRDefault="00FB4D02" w:rsidP="00FB4D02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Информация, докладване на заседанията на Педагогическия съвет.</w:t>
            </w:r>
          </w:p>
        </w:tc>
      </w:tr>
      <w:tr w:rsidR="002573E6" w:rsidRPr="00AE01A8" w:rsidTr="000E73B7">
        <w:tc>
          <w:tcPr>
            <w:tcW w:w="1242" w:type="dxa"/>
          </w:tcPr>
          <w:p w:rsidR="002573E6" w:rsidRPr="00AE01A8" w:rsidRDefault="002573E6" w:rsidP="002573E6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1.1.3.</w:t>
            </w:r>
          </w:p>
        </w:tc>
        <w:tc>
          <w:tcPr>
            <w:tcW w:w="3261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Годишна актуализация </w:t>
            </w:r>
            <w:r w:rsidR="00545196">
              <w:rPr>
                <w:rFonts w:ascii="Times New Roman" w:hAnsi="Times New Roman" w:cs="Times New Roman"/>
                <w:sz w:val="22"/>
                <w:szCs w:val="22"/>
              </w:rPr>
              <w:t>на Плана за действие за БДП 202</w:t>
            </w:r>
            <w:r w:rsidR="00477B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477BC0">
              <w:rPr>
                <w:rFonts w:ascii="Times New Roman" w:hAnsi="Times New Roman" w:cs="Times New Roman"/>
                <w:sz w:val="22"/>
                <w:szCs w:val="22"/>
              </w:rPr>
              <w:t>/2026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3095" w:type="dxa"/>
            <w:vAlign w:val="bottom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Гъвкавост и адаптивност на годишното изпълнение на политиката по БДП съгласно годишните приоритети и оперативни цели на националната политика по БДП, разработвани от ДАБДП.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after="120" w:line="21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120" w:line="21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Комисия по БДП</w:t>
            </w:r>
          </w:p>
        </w:tc>
        <w:tc>
          <w:tcPr>
            <w:tcW w:w="2954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Актуализиран План за действие за БДП.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0" w:line="245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  <w:r w:rsidR="00031D76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педагогическите специалисти.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за актуализацията - ежегодно - постоянен</w:t>
            </w:r>
          </w:p>
        </w:tc>
        <w:tc>
          <w:tcPr>
            <w:tcW w:w="3000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after="18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Актуализиран План за действие за БДП.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18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Информация, докладвана на заседанията на Педагогическия съвет.</w:t>
            </w:r>
          </w:p>
        </w:tc>
      </w:tr>
      <w:tr w:rsidR="002573E6" w:rsidRPr="00AE01A8" w:rsidTr="000E73B7">
        <w:tc>
          <w:tcPr>
            <w:tcW w:w="1242" w:type="dxa"/>
          </w:tcPr>
          <w:p w:rsidR="002573E6" w:rsidRPr="00AE01A8" w:rsidRDefault="002573E6" w:rsidP="002573E6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1.1.4.</w:t>
            </w:r>
          </w:p>
        </w:tc>
        <w:tc>
          <w:tcPr>
            <w:tcW w:w="3261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Разработване на годишен план- програма за БДП на ДГ.</w:t>
            </w:r>
          </w:p>
        </w:tc>
        <w:tc>
          <w:tcPr>
            <w:tcW w:w="3095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line="245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Годишна плановост на мерки по БДП на ниво ДГ.</w:t>
            </w:r>
          </w:p>
        </w:tc>
        <w:tc>
          <w:tcPr>
            <w:tcW w:w="2291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after="120" w:line="21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12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Комисия по БДП</w:t>
            </w:r>
          </w:p>
        </w:tc>
        <w:tc>
          <w:tcPr>
            <w:tcW w:w="2954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after="6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Годишна план-програма за БДП на ДГ.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60" w:line="317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ежегодно 15 септември 2020-2029 г.</w:t>
            </w:r>
          </w:p>
        </w:tc>
        <w:tc>
          <w:tcPr>
            <w:tcW w:w="3000" w:type="dxa"/>
            <w:vAlign w:val="bottom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Годишна план- програма за БДП,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представена от директора на ДГ.</w:t>
            </w:r>
          </w:p>
        </w:tc>
      </w:tr>
      <w:tr w:rsidR="002573E6" w:rsidRPr="00AE01A8" w:rsidTr="000E73B7">
        <w:tc>
          <w:tcPr>
            <w:tcW w:w="1242" w:type="dxa"/>
          </w:tcPr>
          <w:p w:rsidR="002573E6" w:rsidRPr="00AE01A8" w:rsidRDefault="002573E6" w:rsidP="002573E6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1.1.5.</w:t>
            </w:r>
          </w:p>
        </w:tc>
        <w:tc>
          <w:tcPr>
            <w:tcW w:w="3261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Докладване на изпълнени мерки по БДП на заседанията на Педагогическия съвет.</w:t>
            </w:r>
          </w:p>
        </w:tc>
        <w:tc>
          <w:tcPr>
            <w:tcW w:w="3095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Регулярна отчетност на политиката по БДП.</w:t>
            </w:r>
          </w:p>
        </w:tc>
        <w:tc>
          <w:tcPr>
            <w:tcW w:w="2291" w:type="dxa"/>
          </w:tcPr>
          <w:p w:rsidR="002573E6" w:rsidRPr="00AE01A8" w:rsidRDefault="002573E6" w:rsidP="00FE0177">
            <w:pPr>
              <w:pStyle w:val="20"/>
              <w:shd w:val="clear" w:color="auto" w:fill="auto"/>
              <w:spacing w:before="0" w:line="23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Председател на комисията по БД</w:t>
            </w:r>
            <w:r w:rsidR="00FE017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2954" w:type="dxa"/>
            <w:vAlign w:val="bottom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Обобщена докладвана информация с изпълнени мерки по БДП.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60" w:after="36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регулярно, на тримесечие.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36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Представена информация от ДГ към РУО за изпълнени мерки по БДП.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6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регулярно, на тримесечие</w:t>
            </w:r>
          </w:p>
        </w:tc>
        <w:tc>
          <w:tcPr>
            <w:tcW w:w="3000" w:type="dxa"/>
          </w:tcPr>
          <w:p w:rsidR="002573E6" w:rsidRPr="00AE01A8" w:rsidRDefault="002573E6" w:rsidP="002573E6">
            <w:pPr>
              <w:pStyle w:val="20"/>
              <w:shd w:val="clear" w:color="auto" w:fill="auto"/>
              <w:spacing w:before="0" w:after="3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Обобщена информация за заседанията на Педагогическия съвет.</w:t>
            </w:r>
          </w:p>
          <w:p w:rsidR="002573E6" w:rsidRPr="00AE01A8" w:rsidRDefault="002573E6" w:rsidP="002573E6">
            <w:pPr>
              <w:pStyle w:val="20"/>
              <w:shd w:val="clear" w:color="auto" w:fill="auto"/>
              <w:spacing w:before="3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Представена информация пред РУО.</w:t>
            </w:r>
          </w:p>
        </w:tc>
      </w:tr>
      <w:tr w:rsidR="00EA3855" w:rsidRPr="00AE01A8" w:rsidTr="000E73B7">
        <w:tc>
          <w:tcPr>
            <w:tcW w:w="1242" w:type="dxa"/>
          </w:tcPr>
          <w:p w:rsidR="00EA3855" w:rsidRPr="00AE01A8" w:rsidRDefault="00EA3855" w:rsidP="00EA3855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1.1.6.</w:t>
            </w:r>
          </w:p>
        </w:tc>
        <w:tc>
          <w:tcPr>
            <w:tcW w:w="3261" w:type="dxa"/>
            <w:vAlign w:val="bottom"/>
          </w:tcPr>
          <w:p w:rsidR="00EA3855" w:rsidRPr="00AE01A8" w:rsidRDefault="00EA3855" w:rsidP="00EA385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Докладване на годишното изпълнение на държавната политика по БДП пред Педагогическия съвет.</w:t>
            </w:r>
          </w:p>
          <w:p w:rsidR="00EA3855" w:rsidRPr="00AE01A8" w:rsidRDefault="00EA3855" w:rsidP="00EA385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3855" w:rsidRPr="00AE01A8" w:rsidRDefault="00EA3855" w:rsidP="00EA385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3855" w:rsidRPr="00AE01A8" w:rsidRDefault="00EA3855" w:rsidP="00EA385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3855" w:rsidRPr="00AE01A8" w:rsidRDefault="00EA3855" w:rsidP="00EA385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  <w:vAlign w:val="center"/>
          </w:tcPr>
          <w:p w:rsidR="00EA3855" w:rsidRPr="00AE01A8" w:rsidRDefault="00EA3855" w:rsidP="00EA3855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Годишна отчетност на държавната политика по БДП - състояние на БДП, изпълнение на поставените стратегически цели, и приоритети от програмата на МС, свързани с БДП.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:rsidR="00EA3855" w:rsidRPr="00AE01A8" w:rsidRDefault="00EA3855" w:rsidP="00EA3855">
            <w:pPr>
              <w:pStyle w:val="20"/>
              <w:shd w:val="clear" w:color="auto" w:fill="auto"/>
              <w:spacing w:before="0" w:after="6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ДГ 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after="6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Учители на групи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Председател на комисия по БДП</w:t>
            </w:r>
          </w:p>
          <w:p w:rsidR="00EA3855" w:rsidRPr="00AE01A8" w:rsidRDefault="00EA3855" w:rsidP="00EA385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3855" w:rsidRPr="00AE01A8" w:rsidRDefault="00EA3855" w:rsidP="00EA385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3855" w:rsidRPr="00AE01A8" w:rsidRDefault="00EA3855" w:rsidP="00EA385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3855" w:rsidRPr="00AE01A8" w:rsidRDefault="00EA3855" w:rsidP="00EA3855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:rsidR="00EA3855" w:rsidRPr="00AE01A8" w:rsidRDefault="00EA3855" w:rsidP="00EA3855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 за годишното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изпълнение на държавната политика по БДП.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31 март.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12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 от ДГ към ДАБДП за изпълнени годишни мерки по БДП по цели.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15 февруари</w:t>
            </w:r>
          </w:p>
        </w:tc>
        <w:tc>
          <w:tcPr>
            <w:tcW w:w="3000" w:type="dxa"/>
            <w:vAlign w:val="center"/>
          </w:tcPr>
          <w:p w:rsidR="00EA3855" w:rsidRPr="00AE01A8" w:rsidRDefault="00EA3855" w:rsidP="00EA3855">
            <w:pPr>
              <w:pStyle w:val="20"/>
              <w:shd w:val="clear" w:color="auto" w:fill="auto"/>
              <w:spacing w:before="0" w:after="18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 за годишното изпълнение на държавната политика по БДП.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180" w:after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Представен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6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от ДГ към ДАБДП</w:t>
            </w:r>
          </w:p>
        </w:tc>
      </w:tr>
      <w:tr w:rsidR="00EA3855" w:rsidRPr="00AE01A8" w:rsidTr="000E73B7">
        <w:tc>
          <w:tcPr>
            <w:tcW w:w="1242" w:type="dxa"/>
          </w:tcPr>
          <w:p w:rsidR="00EA3855" w:rsidRPr="00AE01A8" w:rsidRDefault="00EA3855" w:rsidP="00EA3855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1.1.7.</w:t>
            </w:r>
          </w:p>
        </w:tc>
        <w:tc>
          <w:tcPr>
            <w:tcW w:w="3261" w:type="dxa"/>
          </w:tcPr>
          <w:p w:rsidR="00EA3855" w:rsidRPr="00AE01A8" w:rsidRDefault="00EA3855" w:rsidP="00FE0177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Планиране и финансово осигуряване на мерки по БДП в рамките на одобрения бюджет на ДГ „</w:t>
            </w:r>
            <w:r w:rsidR="00FE0177">
              <w:rPr>
                <w:rFonts w:ascii="Times New Roman" w:hAnsi="Times New Roman" w:cs="Times New Roman"/>
                <w:sz w:val="22"/>
                <w:szCs w:val="22"/>
              </w:rPr>
              <w:t>Слънце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”, Шумен.</w:t>
            </w:r>
          </w:p>
        </w:tc>
        <w:tc>
          <w:tcPr>
            <w:tcW w:w="3095" w:type="dxa"/>
          </w:tcPr>
          <w:p w:rsidR="00EA3855" w:rsidRPr="00AE01A8" w:rsidRDefault="00EA3855" w:rsidP="00EA3855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Планово и финансово обезпечаване на мерките на ниво ДГ.</w:t>
            </w:r>
          </w:p>
        </w:tc>
        <w:tc>
          <w:tcPr>
            <w:tcW w:w="2291" w:type="dxa"/>
          </w:tcPr>
          <w:p w:rsidR="00EA3855" w:rsidRPr="00AE01A8" w:rsidRDefault="00EA3855" w:rsidP="00EA3855">
            <w:pPr>
              <w:pStyle w:val="20"/>
              <w:shd w:val="clear" w:color="auto" w:fill="auto"/>
              <w:spacing w:before="0" w:line="32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line="32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0" w:line="32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Счетоводител</w:t>
            </w:r>
          </w:p>
        </w:tc>
        <w:tc>
          <w:tcPr>
            <w:tcW w:w="2954" w:type="dxa"/>
            <w:vAlign w:val="bottom"/>
          </w:tcPr>
          <w:p w:rsidR="00EA3855" w:rsidRPr="00AE01A8" w:rsidRDefault="00EA3855" w:rsidP="00EA3855">
            <w:pPr>
              <w:pStyle w:val="20"/>
              <w:shd w:val="clear" w:color="auto" w:fill="auto"/>
              <w:spacing w:before="0" w:after="6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Предвиждане на устойчиво финансиране на мерките по БДП в годишния бюджет на ДГ.</w:t>
            </w:r>
          </w:p>
          <w:p w:rsidR="00EA3855" w:rsidRPr="00AE01A8" w:rsidRDefault="00EA3855" w:rsidP="00EA3855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</w:tcPr>
          <w:p w:rsidR="00EA3855" w:rsidRPr="00AE01A8" w:rsidRDefault="00EA3855" w:rsidP="00EA3855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Бюджетни разчети на ДГ.</w:t>
            </w:r>
          </w:p>
        </w:tc>
      </w:tr>
      <w:tr w:rsidR="00037828" w:rsidRPr="00AE01A8" w:rsidTr="000E73B7">
        <w:tc>
          <w:tcPr>
            <w:tcW w:w="1242" w:type="dxa"/>
          </w:tcPr>
          <w:p w:rsidR="00037828" w:rsidRPr="00AE01A8" w:rsidRDefault="00037828" w:rsidP="0003782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1.2.</w:t>
            </w:r>
          </w:p>
        </w:tc>
        <w:tc>
          <w:tcPr>
            <w:tcW w:w="14601" w:type="dxa"/>
            <w:gridSpan w:val="5"/>
          </w:tcPr>
          <w:p w:rsidR="00037828" w:rsidRPr="00AE01A8" w:rsidRDefault="00037828" w:rsidP="00037828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Цел:</w:t>
            </w:r>
          </w:p>
          <w:p w:rsidR="00037828" w:rsidRPr="00AE01A8" w:rsidRDefault="00037828" w:rsidP="0003782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</w:tc>
      </w:tr>
      <w:tr w:rsidR="005019D3" w:rsidRPr="00AE01A8" w:rsidTr="000E73B7">
        <w:tc>
          <w:tcPr>
            <w:tcW w:w="1242" w:type="dxa"/>
          </w:tcPr>
          <w:p w:rsidR="005019D3" w:rsidRPr="00AE01A8" w:rsidRDefault="005019D3" w:rsidP="005019D3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1.2.1.</w:t>
            </w:r>
          </w:p>
        </w:tc>
        <w:tc>
          <w:tcPr>
            <w:tcW w:w="326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Координация на действията на ДГ с тези на РУО за прилагане на указания и общи практики в областта на БДП.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5" w:type="dxa"/>
            <w:vAlign w:val="bottom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Обединени координирани усилия за ефективно изпълнение на политиката по БДП.</w:t>
            </w:r>
          </w:p>
        </w:tc>
        <w:tc>
          <w:tcPr>
            <w:tcW w:w="229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РУО</w:t>
            </w:r>
          </w:p>
        </w:tc>
        <w:tc>
          <w:tcPr>
            <w:tcW w:w="2954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Изпълнение на указанията на РУО.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постоянен.</w:t>
            </w:r>
          </w:p>
        </w:tc>
        <w:tc>
          <w:tcPr>
            <w:tcW w:w="3000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Кореспонденция между РУО и ДГ.</w:t>
            </w:r>
          </w:p>
        </w:tc>
      </w:tr>
      <w:tr w:rsidR="005019D3" w:rsidRPr="00AE01A8" w:rsidTr="000E73B7">
        <w:tc>
          <w:tcPr>
            <w:tcW w:w="1242" w:type="dxa"/>
          </w:tcPr>
          <w:p w:rsidR="005019D3" w:rsidRPr="00AE01A8" w:rsidRDefault="005019D3" w:rsidP="005019D3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1.2.2.</w:t>
            </w:r>
          </w:p>
        </w:tc>
        <w:tc>
          <w:tcPr>
            <w:tcW w:w="326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Изпълнение на методически указания на ДАБДП в изпълнение на НСБДП и произтичащите от нея документи.</w:t>
            </w:r>
          </w:p>
        </w:tc>
        <w:tc>
          <w:tcPr>
            <w:tcW w:w="3095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Стандартизиране на планирането, изпълнението, оценката и отчитането на държавната политика по БДП.</w:t>
            </w:r>
          </w:p>
        </w:tc>
        <w:tc>
          <w:tcPr>
            <w:tcW w:w="229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</w:tc>
        <w:tc>
          <w:tcPr>
            <w:tcW w:w="2954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 методически указания.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постоянен.</w:t>
            </w:r>
          </w:p>
        </w:tc>
        <w:tc>
          <w:tcPr>
            <w:tcW w:w="3000" w:type="dxa"/>
            <w:vAlign w:val="center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after="18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Информация за изпълнени мерки по БДП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18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Кореспонденция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между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институциите</w:t>
            </w:r>
          </w:p>
        </w:tc>
      </w:tr>
      <w:tr w:rsidR="005019D3" w:rsidRPr="00AE01A8" w:rsidTr="000E73B7">
        <w:tc>
          <w:tcPr>
            <w:tcW w:w="1242" w:type="dxa"/>
          </w:tcPr>
          <w:p w:rsidR="005019D3" w:rsidRPr="00AE01A8" w:rsidRDefault="005019D3" w:rsidP="005019D3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1.2.3.</w:t>
            </w:r>
          </w:p>
        </w:tc>
        <w:tc>
          <w:tcPr>
            <w:tcW w:w="326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Участие в ежегодното областно работно съвещание</w:t>
            </w:r>
          </w:p>
        </w:tc>
        <w:tc>
          <w:tcPr>
            <w:tcW w:w="3095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Ефективно изпълнение на политиката по БДП, съобразно насоките на РУО-ШУМЕН</w:t>
            </w:r>
          </w:p>
        </w:tc>
        <w:tc>
          <w:tcPr>
            <w:tcW w:w="229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РУО</w:t>
            </w:r>
          </w:p>
        </w:tc>
        <w:tc>
          <w:tcPr>
            <w:tcW w:w="2954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32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Проведена работна среща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 w:line="32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Срок: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 w:line="32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Ежегодно- до 15.09.</w:t>
            </w:r>
          </w:p>
        </w:tc>
        <w:tc>
          <w:tcPr>
            <w:tcW w:w="3000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Информация за изпълнение на мерките на заседания на ПС.</w:t>
            </w:r>
          </w:p>
        </w:tc>
      </w:tr>
      <w:tr w:rsidR="005019D3" w:rsidRPr="00AE01A8" w:rsidTr="000E73B7">
        <w:tc>
          <w:tcPr>
            <w:tcW w:w="1242" w:type="dxa"/>
          </w:tcPr>
          <w:p w:rsidR="005019D3" w:rsidRPr="00AE01A8" w:rsidRDefault="005019D3" w:rsidP="005019D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1.3.</w:t>
            </w:r>
          </w:p>
        </w:tc>
        <w:tc>
          <w:tcPr>
            <w:tcW w:w="14601" w:type="dxa"/>
            <w:gridSpan w:val="5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Цел:</w:t>
            </w:r>
          </w:p>
          <w:p w:rsidR="005019D3" w:rsidRPr="00AE01A8" w:rsidRDefault="005019D3" w:rsidP="005019D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Усъвършенстване на националното законодателство в областта на БДП</w:t>
            </w:r>
          </w:p>
        </w:tc>
      </w:tr>
      <w:tr w:rsidR="005019D3" w:rsidRPr="00AE01A8" w:rsidTr="000E73B7">
        <w:tc>
          <w:tcPr>
            <w:tcW w:w="1242" w:type="dxa"/>
          </w:tcPr>
          <w:p w:rsidR="005019D3" w:rsidRPr="00AE01A8" w:rsidRDefault="005019D3" w:rsidP="005019D3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1.3.1.</w:t>
            </w:r>
          </w:p>
        </w:tc>
        <w:tc>
          <w:tcPr>
            <w:tcW w:w="3261" w:type="dxa"/>
            <w:vAlign w:val="bottom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Запознаване с разработените проекти на подзаконовата нормативна уредба по прилагането на Закона за движение по пътищата във връзка с транспониране на приложимото европейско законодателство.</w:t>
            </w:r>
          </w:p>
        </w:tc>
        <w:tc>
          <w:tcPr>
            <w:tcW w:w="3095" w:type="dxa"/>
            <w:vAlign w:val="bottom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Прието национално законодателство в областта на БДП за хармонизиране на националната нормативна уредба с европейската.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5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Педагогически персонал на ДГ</w:t>
            </w:r>
          </w:p>
        </w:tc>
        <w:tc>
          <w:tcPr>
            <w:tcW w:w="2954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Своевременно запознаване с всички нормативни документи.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  <w:vAlign w:val="center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Докладване от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педагогическите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специалисти на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регулярните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седмични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заседания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19D3" w:rsidRPr="00AE01A8" w:rsidTr="000E73B7">
        <w:tc>
          <w:tcPr>
            <w:tcW w:w="1242" w:type="dxa"/>
          </w:tcPr>
          <w:p w:rsidR="005019D3" w:rsidRPr="00AE01A8" w:rsidRDefault="005019D3" w:rsidP="005019D3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1.3.2.</w:t>
            </w:r>
          </w:p>
        </w:tc>
        <w:tc>
          <w:tcPr>
            <w:tcW w:w="326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Запознаване с проекти на други нормативни актове в областта на БДП.</w:t>
            </w:r>
          </w:p>
        </w:tc>
        <w:tc>
          <w:tcPr>
            <w:tcW w:w="3095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Оптимизиране на обществените отношения в областта на БДП.</w:t>
            </w:r>
          </w:p>
        </w:tc>
        <w:tc>
          <w:tcPr>
            <w:tcW w:w="229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5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Педагогически персонал на ДГ</w:t>
            </w:r>
          </w:p>
        </w:tc>
        <w:tc>
          <w:tcPr>
            <w:tcW w:w="2954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Своевременно извършени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вътрешно-нормативни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промени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Документация по БДП на ниво ДГ - усъвършенстване спрямо новостите в националното законодателство.</w:t>
            </w:r>
          </w:p>
        </w:tc>
      </w:tr>
      <w:tr w:rsidR="005019D3" w:rsidRPr="00AE01A8" w:rsidTr="000E73B7">
        <w:tc>
          <w:tcPr>
            <w:tcW w:w="1242" w:type="dxa"/>
          </w:tcPr>
          <w:p w:rsidR="005019D3" w:rsidRPr="00AE01A8" w:rsidRDefault="005019D3" w:rsidP="005019D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1.4.</w:t>
            </w:r>
          </w:p>
        </w:tc>
        <w:tc>
          <w:tcPr>
            <w:tcW w:w="14601" w:type="dxa"/>
            <w:gridSpan w:val="5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Цел:</w:t>
            </w:r>
          </w:p>
          <w:p w:rsidR="005019D3" w:rsidRPr="00AE01A8" w:rsidRDefault="005019D3" w:rsidP="005019D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Гарантиране на партньорство и прозрачност в политиката по БДП чрез сътрудничество с гражданския сектор, бизнеса, научните и академичните среди</w:t>
            </w:r>
          </w:p>
        </w:tc>
      </w:tr>
      <w:tr w:rsidR="005019D3" w:rsidRPr="00AE01A8" w:rsidTr="000E73B7">
        <w:tc>
          <w:tcPr>
            <w:tcW w:w="1242" w:type="dxa"/>
          </w:tcPr>
          <w:p w:rsidR="005019D3" w:rsidRPr="00AE01A8" w:rsidRDefault="005019D3" w:rsidP="005019D3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1.4.1.</w:t>
            </w:r>
          </w:p>
        </w:tc>
        <w:tc>
          <w:tcPr>
            <w:tcW w:w="3261" w:type="dxa"/>
            <w:vAlign w:val="bottom"/>
          </w:tcPr>
          <w:p w:rsidR="005019D3" w:rsidRPr="00AE01A8" w:rsidRDefault="005019D3" w:rsidP="005019D3">
            <w:pPr>
              <w:pStyle w:val="20"/>
              <w:shd w:val="clear" w:color="auto" w:fill="auto"/>
              <w:tabs>
                <w:tab w:val="left" w:pos="0"/>
              </w:tabs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- обмен на информация по БДП между ДГ в община </w:t>
            </w:r>
            <w:r w:rsidR="005F395E"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Шумен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 добри практики;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tabs>
                <w:tab w:val="left" w:pos="0"/>
              </w:tabs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 участие в научно- практически конференции и кръгли маси по проблемите на БДП;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tabs>
                <w:tab w:val="left" w:pos="0"/>
              </w:tabs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 участие в конкурси в областта на БДП,</w:t>
            </w:r>
          </w:p>
        </w:tc>
        <w:tc>
          <w:tcPr>
            <w:tcW w:w="3095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Обезпечаване на научния подход при решаване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предизвикателствата в областта на БДП.</w:t>
            </w:r>
          </w:p>
        </w:tc>
        <w:tc>
          <w:tcPr>
            <w:tcW w:w="2291" w:type="dxa"/>
          </w:tcPr>
          <w:p w:rsidR="00D34D5A" w:rsidRDefault="00D34D5A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Учители на групи</w:t>
            </w:r>
          </w:p>
        </w:tc>
        <w:tc>
          <w:tcPr>
            <w:tcW w:w="2954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Координация на съвместните действия за изпълнение на плана по БДП.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Проведени съвместни инициативи .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</w:tcPr>
          <w:p w:rsidR="005019D3" w:rsidRPr="00AE01A8" w:rsidRDefault="005F395E" w:rsidP="005019D3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Кореспонденция,</w:t>
            </w:r>
          </w:p>
          <w:p w:rsidR="005019D3" w:rsidRPr="00AE01A8" w:rsidRDefault="005019D3" w:rsidP="005019D3">
            <w:pPr>
              <w:pStyle w:val="20"/>
              <w:shd w:val="clear" w:color="auto" w:fill="auto"/>
              <w:spacing w:before="12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Годишен доклад за изпълнение на политиката по БДП.</w:t>
            </w:r>
          </w:p>
        </w:tc>
      </w:tr>
      <w:tr w:rsidR="005019D3" w:rsidRPr="00AE01A8" w:rsidTr="000E73B7">
        <w:tc>
          <w:tcPr>
            <w:tcW w:w="1242" w:type="dxa"/>
          </w:tcPr>
          <w:p w:rsidR="005019D3" w:rsidRPr="00AE01A8" w:rsidRDefault="005019D3" w:rsidP="005019D3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1.4.2.</w:t>
            </w:r>
          </w:p>
        </w:tc>
        <w:tc>
          <w:tcPr>
            <w:tcW w:w="326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Организиране и провеждане на консултации по важни теми в областта на БДП.</w:t>
            </w:r>
          </w:p>
        </w:tc>
        <w:tc>
          <w:tcPr>
            <w:tcW w:w="3095" w:type="dxa"/>
            <w:vAlign w:val="bottom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</w:rPr>
            </w:pPr>
            <w:r w:rsidRPr="00AE01A8">
              <w:rPr>
                <w:rFonts w:ascii="Times New Roman" w:hAnsi="Times New Roman" w:cs="Times New Roman"/>
              </w:rPr>
              <w:t>Установяване и отчитане на становищата на заинтересованите страни в ДГ.</w:t>
            </w:r>
          </w:p>
        </w:tc>
        <w:tc>
          <w:tcPr>
            <w:tcW w:w="2291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</w:tc>
        <w:tc>
          <w:tcPr>
            <w:tcW w:w="2954" w:type="dxa"/>
          </w:tcPr>
          <w:p w:rsidR="005019D3" w:rsidRPr="00AE01A8" w:rsidRDefault="005019D3" w:rsidP="005019D3">
            <w:pPr>
              <w:pStyle w:val="20"/>
              <w:shd w:val="clear" w:color="auto" w:fill="auto"/>
              <w:spacing w:before="0" w:line="32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 консултации. </w:t>
            </w: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</w:tcPr>
          <w:p w:rsidR="005019D3" w:rsidRPr="00AE01A8" w:rsidRDefault="005F395E" w:rsidP="005019D3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Кореспонденция</w:t>
            </w:r>
            <w:r w:rsidR="005019D3" w:rsidRPr="00AE01A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019D3" w:rsidRPr="00AE01A8" w:rsidRDefault="005F395E" w:rsidP="005019D3">
            <w:pPr>
              <w:pStyle w:val="20"/>
              <w:shd w:val="clear" w:color="auto" w:fill="auto"/>
              <w:spacing w:before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становища</w:t>
            </w:r>
          </w:p>
        </w:tc>
      </w:tr>
      <w:tr w:rsidR="001A4B2C" w:rsidRPr="00AE01A8" w:rsidTr="000E73B7">
        <w:tc>
          <w:tcPr>
            <w:tcW w:w="1242" w:type="dxa"/>
          </w:tcPr>
          <w:p w:rsidR="001A4B2C" w:rsidRPr="00AE01A8" w:rsidRDefault="001A4B2C" w:rsidP="001C250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1.5.</w:t>
            </w:r>
          </w:p>
        </w:tc>
        <w:tc>
          <w:tcPr>
            <w:tcW w:w="14601" w:type="dxa"/>
            <w:gridSpan w:val="5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Цел:</w:t>
            </w:r>
          </w:p>
          <w:p w:rsidR="001A4B2C" w:rsidRPr="00AE01A8" w:rsidRDefault="001A4B2C" w:rsidP="001A4B2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</w:tc>
      </w:tr>
      <w:tr w:rsidR="001A4B2C" w:rsidRPr="00AE01A8" w:rsidTr="000E73B7">
        <w:tc>
          <w:tcPr>
            <w:tcW w:w="1242" w:type="dxa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3261" w:type="dxa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Прилагане на единна комуникационна стратегия по БДП.</w:t>
            </w:r>
          </w:p>
        </w:tc>
        <w:tc>
          <w:tcPr>
            <w:tcW w:w="3095" w:type="dxa"/>
            <w:vAlign w:val="bottom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Провеждане на целенасочена комуникационна и медийна политика.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Излъчване на ясни и единни послания на ангажираните по темата за БДП.</w:t>
            </w:r>
          </w:p>
        </w:tc>
        <w:tc>
          <w:tcPr>
            <w:tcW w:w="2291" w:type="dxa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</w:tc>
        <w:tc>
          <w:tcPr>
            <w:tcW w:w="2954" w:type="dxa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line="32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Активна медийна политика. </w:t>
            </w: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  <w:vAlign w:val="center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Официална интернет страница на МОН - </w:t>
            </w:r>
            <w:hyperlink r:id="rId7" w:history="1">
              <w:r w:rsidRPr="00AE01A8">
                <w:rPr>
                  <w:rStyle w:val="a7"/>
                  <w:rFonts w:ascii="Times New Roman" w:hAnsi="Times New Roman" w:cs="Times New Roman"/>
                  <w:color w:val="auto"/>
                  <w:sz w:val="22"/>
                  <w:szCs w:val="22"/>
                  <w:lang w:val="en-US" w:bidi="en-US"/>
                </w:rPr>
                <w:t>www.mon.bg</w:t>
              </w:r>
            </w:hyperlink>
          </w:p>
          <w:p w:rsidR="001A4B2C" w:rsidRPr="00AE01A8" w:rsidRDefault="001A4B2C" w:rsidP="001A4B2C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Официални страници на РУО, ДГ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B2C" w:rsidRPr="00AE01A8" w:rsidTr="000E73B7">
        <w:tc>
          <w:tcPr>
            <w:tcW w:w="15843" w:type="dxa"/>
            <w:gridSpan w:val="6"/>
          </w:tcPr>
          <w:p w:rsidR="001A4B2C" w:rsidRPr="00AE01A8" w:rsidRDefault="001A4B2C" w:rsidP="001C2504">
            <w:pPr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A4B2C" w:rsidRPr="00AE01A8" w:rsidRDefault="001A4B2C" w:rsidP="001C2504">
            <w:pPr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</w:rPr>
              <w:t>ТЕМАТИЧНО НАПРАВЛЕНИЕ 2: СОЦИАЛНО ОТГОВОРНО ПОВЕДЕНИЕ: УЧЕНЕ ПРЕЗ ЦЕЛИЯ ЖИВОТ</w:t>
            </w:r>
          </w:p>
          <w:p w:rsidR="001A4B2C" w:rsidRPr="00AE01A8" w:rsidRDefault="001A4B2C" w:rsidP="001C250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1A4B2C" w:rsidRPr="00AE01A8" w:rsidTr="000E73B7">
        <w:tc>
          <w:tcPr>
            <w:tcW w:w="1242" w:type="dxa"/>
          </w:tcPr>
          <w:p w:rsidR="001A4B2C" w:rsidRPr="00AE01A8" w:rsidRDefault="001A4B2C" w:rsidP="001C250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2.1</w:t>
            </w:r>
          </w:p>
        </w:tc>
        <w:tc>
          <w:tcPr>
            <w:tcW w:w="14601" w:type="dxa"/>
            <w:gridSpan w:val="5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Цел:</w:t>
            </w:r>
          </w:p>
          <w:p w:rsidR="001A4B2C" w:rsidRPr="00AE01A8" w:rsidRDefault="001A4B2C" w:rsidP="001A4B2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1A4B2C" w:rsidRPr="00AE01A8" w:rsidTr="000E73B7">
        <w:tc>
          <w:tcPr>
            <w:tcW w:w="1242" w:type="dxa"/>
          </w:tcPr>
          <w:p w:rsidR="001A4B2C" w:rsidRPr="00AE01A8" w:rsidRDefault="001A4B2C" w:rsidP="001A4B2C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2.1.1.</w:t>
            </w:r>
          </w:p>
        </w:tc>
        <w:tc>
          <w:tcPr>
            <w:tcW w:w="3261" w:type="dxa"/>
            <w:vAlign w:val="bottom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Оптимизирано обучение на деца и по БДП в системата на образованието в единна концептуална рамка: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-осъвременяване на учебната документация по БДП въз основа на опита в Република България и водещите страни по отношение на БДП;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-заделяне на финансови, технически и човешки ресурси за обезпечаване на обучението по БДП;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-определяне на конкретни образователни цели като минимални изисквания за обучение по БДП в детската </w:t>
            </w:r>
            <w:r w:rsidRPr="00AE01A8">
              <w:rPr>
                <w:rFonts w:ascii="Times New Roman" w:eastAsia="Microsoft Sans Serif" w:hAnsi="Times New Roman" w:cs="Times New Roman"/>
                <w:sz w:val="22"/>
                <w:szCs w:val="22"/>
                <w:lang w:eastAsia="bg-BG" w:bidi="bg-BG"/>
              </w:rPr>
              <w:t>градина;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E01A8">
              <w:rPr>
                <w:rFonts w:ascii="Times New Roman" w:eastAsia="Microsoft Sans Serif" w:hAnsi="Times New Roman" w:cs="Times New Roman"/>
                <w:sz w:val="22"/>
                <w:szCs w:val="22"/>
                <w:lang w:eastAsia="bg-BG" w:bidi="bg-BG"/>
              </w:rPr>
              <w:t>интегриране на темите по БДП в темите от всички образователни направления; прилагане на единни образователни стандарти в групите на ДГ;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E01A8">
              <w:rPr>
                <w:rFonts w:ascii="Times New Roman" w:eastAsia="Microsoft Sans Serif" w:hAnsi="Times New Roman" w:cs="Times New Roman"/>
                <w:sz w:val="22"/>
                <w:szCs w:val="22"/>
                <w:lang w:eastAsia="bg-BG" w:bidi="bg-BG"/>
              </w:rPr>
              <w:t>използване на учебни материали и подходи, адаптирани както към възрастта и зрелостта на децата, така и към духа на времето;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E01A8">
              <w:rPr>
                <w:rFonts w:ascii="Times New Roman" w:eastAsia="Microsoft Sans Serif" w:hAnsi="Times New Roman" w:cs="Times New Roman"/>
                <w:sz w:val="22"/>
                <w:szCs w:val="22"/>
                <w:lang w:eastAsia="bg-BG" w:bidi="bg-BG"/>
              </w:rPr>
              <w:t>обучение с натрупване, при което всяко ниво на обучение надгражда предишното с цел приемственост и ефективен напредък;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E01A8">
              <w:rPr>
                <w:rFonts w:ascii="Times New Roman" w:eastAsia="Microsoft Sans Serif" w:hAnsi="Times New Roman" w:cs="Times New Roman"/>
                <w:sz w:val="22"/>
                <w:szCs w:val="22"/>
                <w:lang w:eastAsia="bg-BG" w:bidi="bg-BG"/>
              </w:rPr>
              <w:t>обезпечаване на детската градина с годишни образователни планове за безопасна градска мобилност с участието на експерти от общините, ОДМВР, ПБЗН, ЦСМП, родители и др. при спазване на държавен образователен стандарт за приобщаващо образование;</w:t>
            </w:r>
          </w:p>
          <w:p w:rsidR="001E308A" w:rsidRPr="00AE01A8" w:rsidRDefault="001A4B2C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eastAsia="Microsoft Sans Serif" w:hAnsi="Times New Roman" w:cs="Times New Roman"/>
                <w:sz w:val="22"/>
                <w:szCs w:val="22"/>
                <w:lang w:eastAsia="bg-BG" w:bidi="bg-BG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E01A8">
              <w:rPr>
                <w:rFonts w:ascii="Times New Roman" w:eastAsia="Microsoft Sans Serif" w:hAnsi="Times New Roman" w:cs="Times New Roman"/>
                <w:sz w:val="22"/>
                <w:szCs w:val="22"/>
                <w:lang w:eastAsia="bg-BG" w:bidi="bg-BG"/>
              </w:rPr>
              <w:t>насоченост на БДП не само към придобиване на знания и разбиране на правилата за движение, но и към промяна на нагласите и мотивацията</w:t>
            </w:r>
          </w:p>
          <w:p w:rsidR="001A4B2C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Microsoft Sans Serif" w:eastAsia="Microsoft Sans Serif" w:hAnsi="Microsoft Sans Serif" w:cs="Microsoft Sans Serif"/>
                <w:lang w:eastAsia="bg-BG" w:bidi="bg-BG"/>
              </w:rPr>
            </w:pPr>
            <w:r w:rsidRPr="00AE01A8">
              <w:rPr>
                <w:rFonts w:ascii="Times New Roman" w:eastAsia="Microsoft Sans Serif" w:hAnsi="Times New Roman" w:cs="Times New Roman"/>
                <w:sz w:val="22"/>
                <w:szCs w:val="22"/>
                <w:lang w:eastAsia="bg-BG" w:bidi="bg-BG"/>
              </w:rPr>
              <w:t>-</w:t>
            </w:r>
            <w:r w:rsidR="001A4B2C" w:rsidRPr="00AE01A8">
              <w:rPr>
                <w:rFonts w:ascii="Times New Roman" w:eastAsia="Microsoft Sans Serif" w:hAnsi="Times New Roman" w:cs="Times New Roman"/>
                <w:sz w:val="22"/>
                <w:szCs w:val="22"/>
                <w:lang w:eastAsia="bg-BG" w:bidi="bg-BG"/>
              </w:rPr>
              <w:t xml:space="preserve"> практическа насоченост на педагогическите ситуация</w:t>
            </w:r>
            <w:r w:rsidR="001A4B2C" w:rsidRPr="00AE01A8">
              <w:rPr>
                <w:rFonts w:ascii="Microsoft Sans Serif" w:eastAsia="Microsoft Sans Serif" w:hAnsi="Microsoft Sans Serif" w:cs="Microsoft Sans Serif"/>
                <w:lang w:eastAsia="bg-BG" w:bidi="bg-BG"/>
              </w:rPr>
              <w:t xml:space="preserve"> </w:t>
            </w:r>
            <w:r w:rsidRPr="00AE01A8">
              <w:rPr>
                <w:rFonts w:ascii="Microsoft Sans Serif" w:eastAsia="Microsoft Sans Serif" w:hAnsi="Microsoft Sans Serif" w:cs="Microsoft Sans Serif"/>
                <w:lang w:eastAsia="bg-BG" w:bidi="bg-BG"/>
              </w:rPr>
              <w:t>–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да се провеждат не само в занималнята,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движение;</w:t>
            </w:r>
          </w:p>
          <w:p w:rsidR="001A4B2C" w:rsidRPr="00AE01A8" w:rsidRDefault="001E308A" w:rsidP="001A4B2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- осигуряване на механизъм за обратна връзка и оценка на ефективността от обучението по БДП.</w:t>
            </w:r>
          </w:p>
        </w:tc>
        <w:tc>
          <w:tcPr>
            <w:tcW w:w="3095" w:type="dxa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Поставяне на темата във фокуса на дейността на ДГ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6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Подобрено управление на дейностите за възпитание и обучение на децата по БДП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6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Подготвени деца в областта на БДП.</w:t>
            </w:r>
          </w:p>
        </w:tc>
        <w:tc>
          <w:tcPr>
            <w:tcW w:w="2291" w:type="dxa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</w:tc>
        <w:tc>
          <w:tcPr>
            <w:tcW w:w="2954" w:type="dxa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 мерки за подобряване обучението на децата по БДП.</w:t>
            </w:r>
          </w:p>
          <w:p w:rsidR="001A4B2C" w:rsidRPr="00AE01A8" w:rsidRDefault="001A4B2C" w:rsidP="001A4B2C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="001E308A"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</w:tcPr>
          <w:p w:rsidR="001A4B2C" w:rsidRPr="00AE01A8" w:rsidRDefault="001A4B2C" w:rsidP="001A4B2C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Докладвана от ДГ информация - регулярно до РУО/община и годишно в годишния доклад за изпълнение на политиката по БДП.</w:t>
            </w:r>
          </w:p>
        </w:tc>
      </w:tr>
      <w:tr w:rsidR="001E308A" w:rsidRPr="00AE01A8" w:rsidTr="000E73B7">
        <w:tc>
          <w:tcPr>
            <w:tcW w:w="1242" w:type="dxa"/>
          </w:tcPr>
          <w:p w:rsidR="001E308A" w:rsidRPr="00AE01A8" w:rsidRDefault="001E308A" w:rsidP="001E308A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2.1.2.</w:t>
            </w:r>
          </w:p>
        </w:tc>
        <w:tc>
          <w:tcPr>
            <w:tcW w:w="3261" w:type="dxa"/>
          </w:tcPr>
          <w:p w:rsidR="001E308A" w:rsidRPr="00AE01A8" w:rsidRDefault="001E308A" w:rsidP="006B5AEC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Повишаване квалификацията на педагогическите специалисти в ДГ „</w:t>
            </w:r>
            <w:r w:rsidR="006B5AEC">
              <w:rPr>
                <w:rFonts w:ascii="Times New Roman" w:hAnsi="Times New Roman" w:cs="Times New Roman"/>
                <w:sz w:val="22"/>
                <w:szCs w:val="22"/>
              </w:rPr>
              <w:t>Слънце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", Шумен във връзка с обучението по БДП.</w:t>
            </w:r>
          </w:p>
        </w:tc>
        <w:tc>
          <w:tcPr>
            <w:tcW w:w="3095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Подготвени педагогически специалисти в областта на БДП. Заимстване на добри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Европейски практики.</w:t>
            </w:r>
          </w:p>
        </w:tc>
        <w:tc>
          <w:tcPr>
            <w:tcW w:w="2291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Председател на комисия по квалификация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Комисия по БДП Учители на групи</w:t>
            </w:r>
          </w:p>
        </w:tc>
        <w:tc>
          <w:tcPr>
            <w:tcW w:w="2954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 мерки за подобряване квалификацията на специалистите по БДП в ДГ.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  <w:vAlign w:val="bottom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Докладвана от ДГ информация - регулярно до РУО/община и годишно в годишния доклад за изпълнение на политиката по БДП</w:t>
            </w:r>
          </w:p>
        </w:tc>
      </w:tr>
      <w:tr w:rsidR="001E308A" w:rsidRPr="00AE01A8" w:rsidTr="000E73B7">
        <w:tc>
          <w:tcPr>
            <w:tcW w:w="1242" w:type="dxa"/>
          </w:tcPr>
          <w:p w:rsidR="001E308A" w:rsidRPr="00AE01A8" w:rsidRDefault="001E308A" w:rsidP="001E308A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2.1.3.</w:t>
            </w:r>
          </w:p>
        </w:tc>
        <w:tc>
          <w:tcPr>
            <w:tcW w:w="3261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Организиране и провеждане на извънкласни инициативи по БДП за деца в ДГ.</w:t>
            </w:r>
          </w:p>
        </w:tc>
        <w:tc>
          <w:tcPr>
            <w:tcW w:w="3095" w:type="dxa"/>
          </w:tcPr>
          <w:p w:rsidR="001E308A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Подкрепа за творческите изяви на децата по темата за БДП.</w:t>
            </w:r>
          </w:p>
          <w:p w:rsidR="00BD04C0" w:rsidRDefault="00BD04C0" w:rsidP="00BD04C0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Прожекции на филми и мултимедийни презентации по</w:t>
            </w:r>
            <w:r w:rsidR="001736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БДП</w:t>
            </w:r>
          </w:p>
          <w:p w:rsidR="00BD04C0" w:rsidRDefault="00BD04C0" w:rsidP="00BD04C0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„Петминутка по безопасно поведение на пътя“</w:t>
            </w:r>
          </w:p>
          <w:p w:rsidR="00BD04C0" w:rsidRPr="00AE01A8" w:rsidRDefault="00BD04C0" w:rsidP="00BD04C0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Открити педагогически ситуации</w:t>
            </w:r>
          </w:p>
        </w:tc>
        <w:tc>
          <w:tcPr>
            <w:tcW w:w="2291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Учители на групи Комисия по БДП</w:t>
            </w:r>
          </w:p>
        </w:tc>
        <w:tc>
          <w:tcPr>
            <w:tcW w:w="2954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 извънкласни инициативи по БДП за деца в ДГ.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  <w:vAlign w:val="bottom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Докладвана от ДГ информация - регулярно до РУО/община и годишно в годишния доклад за изпълнение на политиката по БДП</w:t>
            </w:r>
          </w:p>
        </w:tc>
      </w:tr>
      <w:tr w:rsidR="001E308A" w:rsidRPr="00AE01A8" w:rsidTr="000E73B7">
        <w:tc>
          <w:tcPr>
            <w:tcW w:w="1242" w:type="dxa"/>
          </w:tcPr>
          <w:p w:rsidR="001E308A" w:rsidRPr="00AE01A8" w:rsidRDefault="001E308A" w:rsidP="001E308A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2.1.4.</w:t>
            </w:r>
          </w:p>
        </w:tc>
        <w:tc>
          <w:tcPr>
            <w:tcW w:w="3261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Участие в организираните регионални и общински извънкласни инициативи за деца в системата на образованието, свързани с културата на движение по пътищата.</w:t>
            </w:r>
          </w:p>
        </w:tc>
        <w:tc>
          <w:tcPr>
            <w:tcW w:w="3095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Подкрепа за творческите изяви на децата по темата за БДП.</w:t>
            </w:r>
          </w:p>
        </w:tc>
        <w:tc>
          <w:tcPr>
            <w:tcW w:w="2291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МОН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МВР, Сектор Пътна полиция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ДОККПБДП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</w:tc>
        <w:tc>
          <w:tcPr>
            <w:tcW w:w="2954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 инициативи по БДП за деца в ДГ.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Докладвана от ДГ информация - регулярно до РУО/община и годишно в годишния доклад за изпълнение на политиката по БДП</w:t>
            </w:r>
          </w:p>
        </w:tc>
      </w:tr>
      <w:tr w:rsidR="001E308A" w:rsidRPr="00AE01A8" w:rsidTr="000E73B7">
        <w:tc>
          <w:tcPr>
            <w:tcW w:w="1242" w:type="dxa"/>
          </w:tcPr>
          <w:p w:rsidR="001E308A" w:rsidRPr="00AE01A8" w:rsidRDefault="001E308A" w:rsidP="001E308A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2.1.5.</w:t>
            </w:r>
          </w:p>
        </w:tc>
        <w:tc>
          <w:tcPr>
            <w:tcW w:w="3261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Ограничаване на рисковете от ПТП при осъществяване на организиран превоз на деца, свързан с учебна и/или извънучебна дейност в ДГ.</w:t>
            </w:r>
          </w:p>
        </w:tc>
        <w:tc>
          <w:tcPr>
            <w:tcW w:w="3095" w:type="dxa"/>
            <w:vAlign w:val="center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Осигуряване на безопасен транспорт за децата.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Усъвършенстване на контрола за безопасен превоз на деца в пътните превозни средства.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</w:tc>
        <w:tc>
          <w:tcPr>
            <w:tcW w:w="2954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 мерки за ограничаване на рисковете от ПТП при осъществяване на организиран превоз на деца.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  <w:vAlign w:val="bottom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Докладвана от ДГ информация - регулярно до РУО/община и годишно в годишния доклад за изпълнение на политиката по БДП</w:t>
            </w:r>
          </w:p>
        </w:tc>
      </w:tr>
      <w:tr w:rsidR="001E308A" w:rsidRPr="00AE01A8" w:rsidTr="000E73B7">
        <w:tc>
          <w:tcPr>
            <w:tcW w:w="1242" w:type="dxa"/>
          </w:tcPr>
          <w:p w:rsidR="001E308A" w:rsidRPr="00AE01A8" w:rsidRDefault="001E308A" w:rsidP="001E308A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2.1.6.</w:t>
            </w:r>
          </w:p>
        </w:tc>
        <w:tc>
          <w:tcPr>
            <w:tcW w:w="3261" w:type="dxa"/>
          </w:tcPr>
          <w:p w:rsidR="001E308A" w:rsidRDefault="001E308A" w:rsidP="001E308A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Участие в кампаниите на МОН и РУО в областта на БДП, насочени към децата.</w:t>
            </w:r>
          </w:p>
          <w:p w:rsidR="00801E8B" w:rsidRPr="00AE01A8" w:rsidRDefault="00801E8B" w:rsidP="00801E8B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Запознаване с информация за ПТП с деца и ученици в област Шумен - </w:t>
            </w:r>
          </w:p>
        </w:tc>
        <w:tc>
          <w:tcPr>
            <w:tcW w:w="3095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Подготвени деца и в областта на БДП.</w:t>
            </w:r>
          </w:p>
          <w:p w:rsidR="001E308A" w:rsidRPr="00AE01A8" w:rsidRDefault="001E308A" w:rsidP="001E308A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Повишаване на информираността за рисковите фактори, свързани с БДП.</w:t>
            </w:r>
          </w:p>
        </w:tc>
        <w:tc>
          <w:tcPr>
            <w:tcW w:w="2291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</w:tc>
        <w:tc>
          <w:tcPr>
            <w:tcW w:w="2954" w:type="dxa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 кампанийни инициативи в областта на БДП, насочени към децата.</w:t>
            </w:r>
          </w:p>
          <w:p w:rsidR="001E308A" w:rsidRDefault="001E308A" w:rsidP="001E308A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  <w:p w:rsidR="00801E8B" w:rsidRPr="00AE01A8" w:rsidRDefault="00801E8B" w:rsidP="001E308A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8-19март 2021 – ПТП в област Шумен</w:t>
            </w:r>
          </w:p>
        </w:tc>
        <w:tc>
          <w:tcPr>
            <w:tcW w:w="3000" w:type="dxa"/>
            <w:vAlign w:val="bottom"/>
          </w:tcPr>
          <w:p w:rsidR="001E308A" w:rsidRPr="00AE01A8" w:rsidRDefault="001E308A" w:rsidP="001E308A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Докладвана от ДГ информация - регулярно до РУО/община и годишно в годишния доклад за изпълнение на политиката по БДП</w:t>
            </w:r>
          </w:p>
        </w:tc>
      </w:tr>
      <w:tr w:rsidR="00B90198" w:rsidRPr="00AE01A8" w:rsidTr="000E73B7">
        <w:tc>
          <w:tcPr>
            <w:tcW w:w="1242" w:type="dxa"/>
          </w:tcPr>
          <w:p w:rsidR="00B90198" w:rsidRPr="00B90198" w:rsidRDefault="00B90198" w:rsidP="00B90198">
            <w:pPr>
              <w:spacing w:after="200" w:line="276" w:lineRule="auto"/>
              <w:rPr>
                <w:rFonts w:ascii="Times New Roman" w:hAnsi="Times New Roman" w:cs="Times New Roman"/>
                <w:bCs/>
                <w:lang w:val="x-none"/>
              </w:rPr>
            </w:pPr>
            <w:r w:rsidRPr="00B90198">
              <w:rPr>
                <w:rFonts w:ascii="Times New Roman" w:hAnsi="Times New Roman" w:cs="Times New Roman"/>
                <w:bCs/>
                <w:lang w:val="x-none"/>
              </w:rPr>
              <w:t>2.1.6.1</w:t>
            </w:r>
          </w:p>
        </w:tc>
        <w:tc>
          <w:tcPr>
            <w:tcW w:w="3261" w:type="dxa"/>
          </w:tcPr>
          <w:p w:rsidR="00B90198" w:rsidRPr="00B90198" w:rsidRDefault="00B90198" w:rsidP="006B5AEC">
            <w:pPr>
              <w:spacing w:after="200" w:line="276" w:lineRule="auto"/>
              <w:rPr>
                <w:rFonts w:ascii="Times New Roman" w:hAnsi="Times New Roman" w:cs="Times New Roman"/>
                <w:bCs/>
                <w:lang w:val="x-none"/>
              </w:rPr>
            </w:pPr>
            <w:r w:rsidRPr="00B90198">
              <w:rPr>
                <w:rFonts w:ascii="Times New Roman" w:hAnsi="Times New Roman" w:cs="Times New Roman"/>
                <w:bCs/>
                <w:lang w:val="x-none"/>
              </w:rPr>
              <w:t>Провеждане на кампания „</w:t>
            </w:r>
            <w:r w:rsidR="006B5AEC">
              <w:rPr>
                <w:rFonts w:ascii="Times New Roman" w:hAnsi="Times New Roman" w:cs="Times New Roman"/>
                <w:bCs/>
              </w:rPr>
              <w:t>Детето и училището</w:t>
            </w:r>
            <w:r w:rsidRPr="00B90198">
              <w:rPr>
                <w:rFonts w:ascii="Times New Roman" w:hAnsi="Times New Roman" w:cs="Times New Roman"/>
                <w:bCs/>
                <w:lang w:val="x-none"/>
              </w:rPr>
              <w:t xml:space="preserve">“. </w:t>
            </w:r>
          </w:p>
        </w:tc>
        <w:tc>
          <w:tcPr>
            <w:tcW w:w="3095" w:type="dxa"/>
          </w:tcPr>
          <w:p w:rsidR="00B90198" w:rsidRPr="00B90198" w:rsidRDefault="00B90198" w:rsidP="00B90198">
            <w:pPr>
              <w:spacing w:after="200" w:line="276" w:lineRule="auto"/>
              <w:rPr>
                <w:rFonts w:ascii="Times New Roman" w:hAnsi="Times New Roman" w:cs="Times New Roman"/>
                <w:lang w:val="x-none"/>
              </w:rPr>
            </w:pPr>
            <w:r w:rsidRPr="00B90198">
              <w:rPr>
                <w:rFonts w:ascii="Times New Roman" w:hAnsi="Times New Roman" w:cs="Times New Roman"/>
                <w:bCs/>
                <w:lang w:val="x-none"/>
              </w:rPr>
              <w:t>Определяне на най-безопасния маршрут от дома до училище и обратно и 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безопасност, включително и с участие на представители от Пътна полиция.</w:t>
            </w:r>
          </w:p>
        </w:tc>
        <w:tc>
          <w:tcPr>
            <w:tcW w:w="2291" w:type="dxa"/>
          </w:tcPr>
          <w:p w:rsidR="00B90198" w:rsidRPr="00B90198" w:rsidRDefault="00B90198" w:rsidP="00B90198">
            <w:pPr>
              <w:spacing w:after="200" w:line="276" w:lineRule="auto"/>
              <w:rPr>
                <w:rFonts w:ascii="Times New Roman" w:hAnsi="Times New Roman" w:cs="Times New Roman"/>
                <w:lang w:val="x-none"/>
              </w:rPr>
            </w:pPr>
            <w:r w:rsidRPr="00B90198">
              <w:rPr>
                <w:rFonts w:ascii="Times New Roman" w:hAnsi="Times New Roman" w:cs="Times New Roman"/>
                <w:lang w:val="x-none"/>
              </w:rPr>
              <w:t>Училища, РУО, 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0198">
              <w:rPr>
                <w:rFonts w:ascii="Times New Roman" w:hAnsi="Times New Roman" w:cs="Times New Roman"/>
                <w:lang w:val="x-none"/>
              </w:rPr>
              <w:t>МВР, общини</w:t>
            </w:r>
          </w:p>
        </w:tc>
        <w:tc>
          <w:tcPr>
            <w:tcW w:w="2954" w:type="dxa"/>
          </w:tcPr>
          <w:p w:rsidR="00B90198" w:rsidRPr="00B90198" w:rsidRDefault="00B90198" w:rsidP="00B90198">
            <w:pPr>
              <w:spacing w:after="200" w:line="276" w:lineRule="auto"/>
              <w:rPr>
                <w:rFonts w:ascii="Times New Roman" w:hAnsi="Times New Roman" w:cs="Times New Roman"/>
                <w:bCs/>
                <w:lang w:val="x-none"/>
              </w:rPr>
            </w:pPr>
            <w:r w:rsidRPr="00B90198">
              <w:rPr>
                <w:rFonts w:ascii="Times New Roman" w:hAnsi="Times New Roman" w:cs="Times New Roman"/>
                <w:bCs/>
                <w:lang w:val="x-none"/>
              </w:rPr>
              <w:t>Изпълнени кампанийни областта на БДП, насочени към ученици от начален етап на основното образование</w:t>
            </w:r>
          </w:p>
          <w:p w:rsidR="00B90198" w:rsidRPr="00B90198" w:rsidRDefault="00B90198" w:rsidP="00B9019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B90198">
              <w:rPr>
                <w:rFonts w:ascii="Times New Roman" w:hAnsi="Times New Roman" w:cs="Times New Roman"/>
                <w:b/>
                <w:bCs/>
                <w:lang w:val="x-none"/>
              </w:rPr>
              <w:t>Срок:</w:t>
            </w:r>
          </w:p>
          <w:p w:rsidR="00B90198" w:rsidRPr="00B90198" w:rsidRDefault="00536069" w:rsidP="00B90198">
            <w:pPr>
              <w:spacing w:after="200" w:line="276" w:lineRule="auto"/>
              <w:rPr>
                <w:rFonts w:ascii="Times New Roman" w:hAnsi="Times New Roman" w:cs="Times New Roman"/>
                <w:bCs/>
                <w:lang w:val="x-none"/>
              </w:rPr>
            </w:pPr>
            <w:r>
              <w:rPr>
                <w:rFonts w:ascii="Times New Roman" w:hAnsi="Times New Roman" w:cs="Times New Roman"/>
                <w:bCs/>
                <w:lang w:val="x-none"/>
              </w:rPr>
              <w:t>15.09 – 30.09.202</w:t>
            </w:r>
            <w:r w:rsidR="00230D56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="00B90198" w:rsidRPr="00B90198">
              <w:rPr>
                <w:rFonts w:ascii="Times New Roman" w:hAnsi="Times New Roman" w:cs="Times New Roman"/>
                <w:bCs/>
                <w:lang w:val="x-none"/>
              </w:rPr>
              <w:t xml:space="preserve"> г.</w:t>
            </w:r>
          </w:p>
        </w:tc>
        <w:tc>
          <w:tcPr>
            <w:tcW w:w="3000" w:type="dxa"/>
          </w:tcPr>
          <w:p w:rsidR="00B90198" w:rsidRPr="00B90198" w:rsidRDefault="00B90198" w:rsidP="00B90198">
            <w:pPr>
              <w:spacing w:after="200" w:line="276" w:lineRule="auto"/>
              <w:rPr>
                <w:rFonts w:ascii="Times New Roman" w:hAnsi="Times New Roman" w:cs="Times New Roman"/>
                <w:bCs/>
                <w:lang w:val="x-none"/>
              </w:rPr>
            </w:pPr>
            <w:r w:rsidRPr="00B90198">
              <w:rPr>
                <w:rFonts w:ascii="Times New Roman" w:hAnsi="Times New Roman" w:cs="Times New Roman"/>
                <w:bCs/>
                <w:lang w:val="x-none"/>
              </w:rPr>
              <w:t>Докладвана от отговорните институции информация – регулярно за  заседания на ОБКБДП и годишно в областния годишен доклад за изпълнение на политиката по БДП на ОКБДП.</w:t>
            </w:r>
          </w:p>
        </w:tc>
      </w:tr>
      <w:tr w:rsidR="00B90198" w:rsidRPr="00AE01A8" w:rsidTr="000E73B7">
        <w:tc>
          <w:tcPr>
            <w:tcW w:w="1242" w:type="dxa"/>
          </w:tcPr>
          <w:p w:rsidR="00B90198" w:rsidRPr="00AE01A8" w:rsidRDefault="00B90198" w:rsidP="00B90198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2.1.7.</w:t>
            </w:r>
          </w:p>
        </w:tc>
        <w:tc>
          <w:tcPr>
            <w:tcW w:w="3261" w:type="dxa"/>
          </w:tcPr>
          <w:p w:rsidR="00B9019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Участие в кампаниите на ОКБДП за безопасна градска мобилност, насочени към децата.</w:t>
            </w:r>
          </w:p>
          <w:p w:rsidR="007E3A45" w:rsidRPr="00AE01A8" w:rsidRDefault="007E3A45" w:rsidP="007E3A45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Регулярни срещи си занимания с пътни полицаи от РУ на пътна полиция</w:t>
            </w:r>
          </w:p>
        </w:tc>
        <w:tc>
          <w:tcPr>
            <w:tcW w:w="3095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line="25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Подготвени деца в областта на БДП. Повишаване на информираността за рисковите фактори, свързани с безопасността на движението по пътищата</w:t>
            </w:r>
          </w:p>
        </w:tc>
        <w:tc>
          <w:tcPr>
            <w:tcW w:w="2291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after="120" w:line="21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ДГ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12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Учители на групи</w:t>
            </w:r>
          </w:p>
        </w:tc>
        <w:tc>
          <w:tcPr>
            <w:tcW w:w="2954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Изпълнени кампанийни инициативи в областта на БДП, насочени към децата</w:t>
            </w:r>
          </w:p>
          <w:p w:rsidR="00B90198" w:rsidRDefault="00B90198" w:rsidP="00B90198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  <w:p w:rsidR="007E3A45" w:rsidRPr="00AE01A8" w:rsidRDefault="007E3A45" w:rsidP="007E3A45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Регурярни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слещи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РУ на ПП</w:t>
            </w:r>
            <w:r w:rsidR="00251ABE">
              <w:rPr>
                <w:rFonts w:ascii="Times New Roman" w:hAnsi="Times New Roman" w:cs="Times New Roman"/>
                <w:sz w:val="22"/>
                <w:szCs w:val="22"/>
              </w:rPr>
              <w:t xml:space="preserve">, Шумен – </w:t>
            </w:r>
            <w:proofErr w:type="spellStart"/>
            <w:r w:rsidR="00251ABE">
              <w:rPr>
                <w:rFonts w:ascii="Times New Roman" w:hAnsi="Times New Roman" w:cs="Times New Roman"/>
                <w:sz w:val="22"/>
                <w:szCs w:val="22"/>
              </w:rPr>
              <w:t>октомври,януари</w:t>
            </w:r>
            <w:proofErr w:type="spellEnd"/>
            <w:r w:rsidR="00251AB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251ABE">
              <w:rPr>
                <w:rFonts w:ascii="Times New Roman" w:hAnsi="Times New Roman" w:cs="Times New Roman"/>
                <w:sz w:val="22"/>
                <w:szCs w:val="22"/>
              </w:rPr>
              <w:t>март,май</w:t>
            </w:r>
            <w:proofErr w:type="spellEnd"/>
            <w:r w:rsidR="00251ABE">
              <w:rPr>
                <w:rFonts w:ascii="Times New Roman" w:hAnsi="Times New Roman" w:cs="Times New Roman"/>
                <w:sz w:val="22"/>
                <w:szCs w:val="22"/>
              </w:rPr>
              <w:t xml:space="preserve">- ежегодно </w:t>
            </w:r>
          </w:p>
        </w:tc>
        <w:tc>
          <w:tcPr>
            <w:tcW w:w="3000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Докладвана от ДГ информация - регулярно до РУО/община и годишно в годишния доклад за изпълнение на политиката по БДП</w:t>
            </w:r>
          </w:p>
        </w:tc>
      </w:tr>
      <w:tr w:rsidR="00B90198" w:rsidRPr="00AE01A8" w:rsidTr="000E73B7">
        <w:tc>
          <w:tcPr>
            <w:tcW w:w="1242" w:type="dxa"/>
          </w:tcPr>
          <w:p w:rsidR="00B90198" w:rsidRPr="00AE01A8" w:rsidRDefault="00B90198" w:rsidP="00B90198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2.1.8.</w:t>
            </w:r>
          </w:p>
        </w:tc>
        <w:tc>
          <w:tcPr>
            <w:tcW w:w="3261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Активизиране на дейността на комисията по БДП в ДГ за развитието на средата за обучение по БДП и прилежащата пътна инфраструктура и организация на движението в непосредствена близост до ДГ.</w:t>
            </w:r>
          </w:p>
        </w:tc>
        <w:tc>
          <w:tcPr>
            <w:tcW w:w="3095" w:type="dxa"/>
            <w:vAlign w:val="center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Формиране у децата 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оказване на помощ в случай на опасност.</w:t>
            </w:r>
          </w:p>
        </w:tc>
        <w:tc>
          <w:tcPr>
            <w:tcW w:w="2291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Комисии по БДП на ДГ,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РУО,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ОД на МВР</w:t>
            </w:r>
          </w:p>
        </w:tc>
        <w:tc>
          <w:tcPr>
            <w:tcW w:w="2954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line="32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Дейност на комисията по БДП </w:t>
            </w: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after="6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Отчети за дейността на комисията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Докладвана от отговорните институции информация - регулярно за заседания на ПС и годишно в годишния доклад за изпълнение на политиката по БДП.</w:t>
            </w:r>
          </w:p>
        </w:tc>
      </w:tr>
      <w:tr w:rsidR="00B90198" w:rsidRPr="00AE01A8" w:rsidTr="000E73B7">
        <w:tc>
          <w:tcPr>
            <w:tcW w:w="1242" w:type="dxa"/>
          </w:tcPr>
          <w:p w:rsidR="00B90198" w:rsidRPr="00AE01A8" w:rsidRDefault="00B90198" w:rsidP="00B9019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Fonts w:ascii="Times New Roman" w:hAnsi="Times New Roman" w:cs="Times New Roman"/>
                <w:b/>
                <w:color w:val="auto"/>
              </w:rPr>
              <w:t>2.2.</w:t>
            </w:r>
          </w:p>
        </w:tc>
        <w:tc>
          <w:tcPr>
            <w:tcW w:w="14601" w:type="dxa"/>
            <w:gridSpan w:val="5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Цел:</w:t>
            </w:r>
          </w:p>
          <w:p w:rsidR="00B90198" w:rsidRPr="00AE01A8" w:rsidRDefault="00B90198" w:rsidP="00B9019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>Повишаване на обществената чувствителност към темата за БДП</w:t>
            </w:r>
          </w:p>
        </w:tc>
      </w:tr>
      <w:tr w:rsidR="00B90198" w:rsidRPr="00AE01A8" w:rsidTr="000E73B7">
        <w:tc>
          <w:tcPr>
            <w:tcW w:w="1242" w:type="dxa"/>
          </w:tcPr>
          <w:p w:rsidR="00B90198" w:rsidRPr="00AE01A8" w:rsidRDefault="00B90198" w:rsidP="00B90198">
            <w:pPr>
              <w:rPr>
                <w:rFonts w:ascii="Times New Roman" w:hAnsi="Times New Roman" w:cs="Times New Roman"/>
                <w:color w:val="auto"/>
              </w:rPr>
            </w:pPr>
            <w:r w:rsidRPr="00AE01A8">
              <w:rPr>
                <w:rFonts w:ascii="Times New Roman" w:hAnsi="Times New Roman" w:cs="Times New Roman"/>
                <w:color w:val="auto"/>
              </w:rPr>
              <w:t>2.2.1.</w:t>
            </w:r>
          </w:p>
        </w:tc>
        <w:tc>
          <w:tcPr>
            <w:tcW w:w="3261" w:type="dxa"/>
            <w:vAlign w:val="bottom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Отбелязване на 29 юни - Деня на безопасността на движението по пътищата ежегодно в ДГ с </w:t>
            </w:r>
            <w:r w:rsidR="006B5AEC">
              <w:rPr>
                <w:rFonts w:ascii="Times New Roman" w:hAnsi="Times New Roman" w:cs="Times New Roman"/>
                <w:sz w:val="22"/>
                <w:szCs w:val="22"/>
              </w:rPr>
              <w:t>туристически</w:t>
            </w:r>
            <w:r w:rsidR="0017363A">
              <w:rPr>
                <w:rFonts w:ascii="Times New Roman" w:hAnsi="Times New Roman" w:cs="Times New Roman"/>
                <w:sz w:val="22"/>
                <w:szCs w:val="22"/>
              </w:rPr>
              <w:t xml:space="preserve"> излет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0198" w:rsidRPr="00AE01A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5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line="23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Популяризиране на политиката за БДП.</w:t>
            </w:r>
          </w:p>
        </w:tc>
        <w:tc>
          <w:tcPr>
            <w:tcW w:w="2291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Учители на групи</w:t>
            </w:r>
          </w:p>
        </w:tc>
        <w:tc>
          <w:tcPr>
            <w:tcW w:w="2954" w:type="dxa"/>
            <w:vAlign w:val="center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after="60" w:line="23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Брой участия на деца и групи в мероприятието.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ежегодно, 29 юни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0198" w:rsidRPr="00AE01A8" w:rsidRDefault="00B90198" w:rsidP="00B90198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0198" w:rsidRPr="00AE01A8" w:rsidRDefault="00B90198" w:rsidP="00B90198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0" w:type="dxa"/>
            <w:vAlign w:val="bottom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Докладвана от ДГ информация - регулярно до РУО/община и годишно в годишния доклад за изпълнение на политиката по БДП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198" w:rsidTr="000E73B7">
        <w:tc>
          <w:tcPr>
            <w:tcW w:w="1242" w:type="dxa"/>
          </w:tcPr>
          <w:p w:rsidR="00B90198" w:rsidRPr="006C2804" w:rsidRDefault="00B90198" w:rsidP="00B90198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2804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3261" w:type="dxa"/>
            <w:vAlign w:val="bottom"/>
          </w:tcPr>
          <w:p w:rsidR="0081417F" w:rsidRPr="00002908" w:rsidRDefault="0081417F" w:rsidP="00BD04C0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D56" w:rsidRPr="00230D56" w:rsidRDefault="0017495D" w:rsidP="00230D56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9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30D56" w:rsidRPr="00230D56" w:rsidRDefault="00230D56" w:rsidP="00230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0D56">
              <w:rPr>
                <w:rFonts w:ascii="Times New Roman" w:hAnsi="Times New Roman" w:cs="Times New Roman"/>
                <w:sz w:val="22"/>
                <w:szCs w:val="22"/>
              </w:rPr>
              <w:t xml:space="preserve">Отбелязване на Европейската седмица на мобилността в ДГ, Международния ден за безопасност на движението по пътищата, Мото: „Мобилност за всички“ През 2025 г. ЕВРОПЕЙСКАТА СЕДМИЦА НА МОБИЛНОСТТА ни приканва да си представим и да градим общества, в които транспортните услуги са налични, достъпни, на достъпни цени, приобщаващи и безопасни, като се гарантира, че общественият транспорт, ходенето пеша и колоезденето са справедливи възможности за всеки. </w:t>
            </w:r>
          </w:p>
          <w:p w:rsidR="00230D56" w:rsidRPr="00230D56" w:rsidRDefault="00230D56" w:rsidP="00230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D56" w:rsidRPr="00230D56" w:rsidRDefault="00230D56" w:rsidP="00230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0D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D56">
              <w:rPr>
                <w:rFonts w:ascii="Times New Roman" w:hAnsi="Times New Roman" w:cs="Times New Roman"/>
                <w:sz w:val="22"/>
                <w:szCs w:val="22"/>
              </w:rPr>
              <w:tab/>
              <w:t>Създаване на приятни за живеене градове</w:t>
            </w:r>
          </w:p>
          <w:p w:rsidR="00002908" w:rsidRPr="00230D56" w:rsidRDefault="00230D56" w:rsidP="00230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0D56">
              <w:rPr>
                <w:rFonts w:ascii="Times New Roman" w:hAnsi="Times New Roman" w:cs="Times New Roman"/>
                <w:sz w:val="22"/>
                <w:szCs w:val="22"/>
              </w:rPr>
              <w:t>22.09.“Ден без автомобили“-инициатива на детската градина ,родителите да доведат децат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си на градина ,без автомобил.</w:t>
            </w:r>
          </w:p>
          <w:p w:rsidR="00002908" w:rsidRPr="00002908" w:rsidRDefault="00002908" w:rsidP="00002908">
            <w:pPr>
              <w:pStyle w:val="aa"/>
              <w:widowControl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002908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Създаване на приятни за живеене градове</w:t>
            </w:r>
          </w:p>
          <w:p w:rsidR="00002908" w:rsidRPr="00002908" w:rsidRDefault="009E3F64" w:rsidP="00002908">
            <w:pPr>
              <w:pStyle w:val="aa"/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22</w:t>
            </w:r>
            <w:r w:rsidR="00002908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.09.“Ден без автомобили“-инициатива на детската градина ,родителите да доведат децата си на градина ,</w:t>
            </w:r>
            <w:r w:rsidR="002A4AEA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пеша с колело или тротинетка</w:t>
            </w:r>
            <w:r w:rsidR="00002908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.</w:t>
            </w:r>
          </w:p>
          <w:p w:rsidR="00002908" w:rsidRPr="00002908" w:rsidRDefault="00002908" w:rsidP="00002908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81417F" w:rsidRDefault="0081417F" w:rsidP="00BD04C0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F71" w:rsidRPr="002A4AEA" w:rsidRDefault="00A16F71" w:rsidP="00BD04C0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3095" w:type="dxa"/>
          </w:tcPr>
          <w:p w:rsidR="00B90198" w:rsidRPr="006C2804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2804">
              <w:rPr>
                <w:rFonts w:ascii="Times New Roman" w:hAnsi="Times New Roman" w:cs="Times New Roman"/>
                <w:sz w:val="22"/>
                <w:szCs w:val="22"/>
              </w:rPr>
              <w:t>Популяризиране на политиката за БДП.</w:t>
            </w:r>
          </w:p>
        </w:tc>
        <w:tc>
          <w:tcPr>
            <w:tcW w:w="2291" w:type="dxa"/>
          </w:tcPr>
          <w:p w:rsidR="00B90198" w:rsidRPr="006C2804" w:rsidRDefault="00B90198" w:rsidP="00B90198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2804">
              <w:rPr>
                <w:rFonts w:ascii="Times New Roman" w:hAnsi="Times New Roman" w:cs="Times New Roman"/>
                <w:sz w:val="22"/>
                <w:szCs w:val="22"/>
              </w:rPr>
              <w:t>Учители на групи</w:t>
            </w:r>
          </w:p>
        </w:tc>
        <w:tc>
          <w:tcPr>
            <w:tcW w:w="2954" w:type="dxa"/>
          </w:tcPr>
          <w:p w:rsidR="00B90198" w:rsidRPr="006C2804" w:rsidRDefault="00B90198" w:rsidP="00B90198">
            <w:pPr>
              <w:pStyle w:val="20"/>
              <w:shd w:val="clear" w:color="auto" w:fill="auto"/>
              <w:spacing w:before="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2804">
              <w:rPr>
                <w:rFonts w:ascii="Times New Roman" w:hAnsi="Times New Roman" w:cs="Times New Roman"/>
                <w:sz w:val="22"/>
                <w:szCs w:val="22"/>
              </w:rPr>
              <w:t>Брой участия на деца и групи в мероприятията.</w:t>
            </w:r>
          </w:p>
          <w:p w:rsidR="00B90198" w:rsidRPr="006C2804" w:rsidRDefault="00B90198" w:rsidP="00B90198">
            <w:pPr>
              <w:pStyle w:val="20"/>
              <w:shd w:val="clear" w:color="auto" w:fill="auto"/>
              <w:spacing w:before="6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2804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Срок: </w:t>
            </w:r>
            <w:r w:rsidRPr="006C2804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3000" w:type="dxa"/>
            <w:vAlign w:val="bottom"/>
          </w:tcPr>
          <w:p w:rsidR="00B9019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2804">
              <w:rPr>
                <w:rFonts w:ascii="Times New Roman" w:hAnsi="Times New Roman" w:cs="Times New Roman"/>
                <w:sz w:val="22"/>
                <w:szCs w:val="22"/>
              </w:rPr>
              <w:t>Докладвана от ДГ информация - регулярно до РУО/община и годишно в годишния доклад за изпълнение на политиката по БДП</w:t>
            </w:r>
          </w:p>
          <w:p w:rsidR="00B9019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0198" w:rsidRPr="006C2804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198" w:rsidTr="000E73B7">
        <w:tc>
          <w:tcPr>
            <w:tcW w:w="1242" w:type="dxa"/>
          </w:tcPr>
          <w:p w:rsidR="00B90198" w:rsidRPr="00D34D5A" w:rsidRDefault="00B90198" w:rsidP="00B9019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4D5A">
              <w:rPr>
                <w:rFonts w:ascii="Times New Roman" w:hAnsi="Times New Roman" w:cs="Times New Roman"/>
                <w:b/>
                <w:color w:val="000000" w:themeColor="text1"/>
              </w:rPr>
              <w:t>2.3.</w:t>
            </w:r>
          </w:p>
        </w:tc>
        <w:tc>
          <w:tcPr>
            <w:tcW w:w="14601" w:type="dxa"/>
            <w:gridSpan w:val="5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Цел:</w:t>
            </w:r>
          </w:p>
          <w:p w:rsidR="00B90198" w:rsidRPr="00AE01A8" w:rsidRDefault="00B90198" w:rsidP="00B9019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E01A8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Развитие на социално-отговорна организационна култура за БДП</w:t>
            </w:r>
          </w:p>
        </w:tc>
      </w:tr>
      <w:tr w:rsidR="00B90198" w:rsidTr="000E73B7">
        <w:tc>
          <w:tcPr>
            <w:tcW w:w="1242" w:type="dxa"/>
          </w:tcPr>
          <w:p w:rsidR="00B90198" w:rsidRPr="00D34D5A" w:rsidRDefault="00B90198" w:rsidP="00B901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4D5A">
              <w:rPr>
                <w:rFonts w:ascii="Times New Roman" w:hAnsi="Times New Roman" w:cs="Times New Roman"/>
                <w:color w:val="000000" w:themeColor="text1"/>
              </w:rPr>
              <w:t>2.3.1.</w:t>
            </w:r>
          </w:p>
        </w:tc>
        <w:tc>
          <w:tcPr>
            <w:tcW w:w="3261" w:type="dxa"/>
          </w:tcPr>
          <w:p w:rsidR="00B90198" w:rsidRPr="00AE01A8" w:rsidRDefault="00B90198" w:rsidP="00801E8B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Прилагане на комплекс от мерки по БДП спрямо работещите в ДГ „</w:t>
            </w:r>
            <w:r w:rsidR="00801E8B">
              <w:rPr>
                <w:rFonts w:ascii="Times New Roman" w:hAnsi="Times New Roman" w:cs="Times New Roman"/>
                <w:sz w:val="22"/>
                <w:szCs w:val="22"/>
              </w:rPr>
              <w:t>Слънце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 xml:space="preserve">",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Шумен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95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Предпазване на работещите в детската градина от ПТП при служебното им взаимодействие с пътната система.</w:t>
            </w:r>
          </w:p>
        </w:tc>
        <w:tc>
          <w:tcPr>
            <w:tcW w:w="2291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B90198" w:rsidRPr="00AE01A8" w:rsidRDefault="00B90198" w:rsidP="00801E8B">
            <w:pPr>
              <w:pStyle w:val="20"/>
              <w:shd w:val="clear" w:color="auto" w:fill="auto"/>
              <w:spacing w:before="120" w:after="12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4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line="245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Функциониращи системи от мерки по БДП в ДГ.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Срок: 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постоянен</w:t>
            </w:r>
          </w:p>
        </w:tc>
        <w:tc>
          <w:tcPr>
            <w:tcW w:w="3000" w:type="dxa"/>
          </w:tcPr>
          <w:p w:rsidR="00B90198" w:rsidRPr="00AE01A8" w:rsidRDefault="00B90198" w:rsidP="00B90198">
            <w:pPr>
              <w:pStyle w:val="20"/>
              <w:shd w:val="clear" w:color="auto" w:fill="auto"/>
              <w:spacing w:before="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Разработена от ДАБДП стандар</w:t>
            </w:r>
            <w:r w:rsidRPr="00AE01A8">
              <w:rPr>
                <w:rFonts w:ascii="Times New Roman" w:hAnsi="Times New Roman" w:cs="Times New Roman"/>
                <w:sz w:val="22"/>
                <w:szCs w:val="22"/>
              </w:rPr>
              <w:softHyphen/>
              <w:t>тизирана методология за предпазване на работещите в бюджетните организации от ПТП при служебното им взаимодействие с пътната система.</w:t>
            </w:r>
          </w:p>
          <w:p w:rsidR="00B90198" w:rsidRPr="00AE01A8" w:rsidRDefault="00B90198" w:rsidP="00B90198">
            <w:pPr>
              <w:pStyle w:val="20"/>
              <w:shd w:val="clear" w:color="auto" w:fill="auto"/>
              <w:spacing w:before="60" w:after="6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1A8">
              <w:rPr>
                <w:rFonts w:ascii="Times New Roman" w:hAnsi="Times New Roman" w:cs="Times New Roman"/>
                <w:sz w:val="22"/>
                <w:szCs w:val="22"/>
              </w:rPr>
              <w:t>Системи от мерки по БДП на бюджетните организации.</w:t>
            </w:r>
          </w:p>
          <w:p w:rsidR="00B90198" w:rsidRPr="00AE01A8" w:rsidRDefault="00B90198" w:rsidP="00B9019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E01A8">
              <w:rPr>
                <w:rFonts w:ascii="Times New Roman" w:hAnsi="Times New Roman" w:cs="Times New Roman"/>
              </w:rPr>
              <w:t>Докладвана от ДГ информация - регулярно за заседания на ПС</w:t>
            </w:r>
            <w:r>
              <w:t xml:space="preserve"> </w:t>
            </w:r>
            <w:r w:rsidRPr="00AE01A8">
              <w:rPr>
                <w:rFonts w:ascii="Times New Roman" w:hAnsi="Times New Roman" w:cs="Times New Roman"/>
              </w:rPr>
              <w:t>и годишно в годишния доклад за изпълнение на политиката по БДП.</w:t>
            </w:r>
          </w:p>
        </w:tc>
      </w:tr>
    </w:tbl>
    <w:p w:rsidR="00652A08" w:rsidRDefault="00652A08" w:rsidP="001C2504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E73B7" w:rsidRDefault="000E73B7" w:rsidP="001C2504">
      <w:pPr>
        <w:rPr>
          <w:rFonts w:ascii="Times New Roman" w:hAnsi="Times New Roman" w:cs="Times New Roman"/>
          <w:b/>
          <w:color w:val="FF0000"/>
        </w:rPr>
      </w:pPr>
    </w:p>
    <w:p w:rsidR="000E73B7" w:rsidRDefault="000E73B7" w:rsidP="001C2504">
      <w:pPr>
        <w:rPr>
          <w:rFonts w:ascii="Times New Roman" w:hAnsi="Times New Roman" w:cs="Times New Roman"/>
          <w:b/>
          <w:color w:val="FF0000"/>
        </w:rPr>
      </w:pPr>
    </w:p>
    <w:p w:rsidR="001C2504" w:rsidRPr="00652A08" w:rsidRDefault="00652A08" w:rsidP="001C2504">
      <w:pPr>
        <w:rPr>
          <w:rFonts w:ascii="Times New Roman" w:hAnsi="Times New Roman" w:cs="Times New Roman"/>
          <w:b/>
          <w:color w:val="auto"/>
        </w:rPr>
      </w:pPr>
      <w:r w:rsidRPr="00652A08">
        <w:rPr>
          <w:rFonts w:ascii="Times New Roman" w:hAnsi="Times New Roman" w:cs="Times New Roman"/>
          <w:b/>
          <w:color w:val="auto"/>
        </w:rPr>
        <w:t>Изготвил: Евгения Йорданова</w:t>
      </w:r>
    </w:p>
    <w:sectPr w:rsidR="001C2504" w:rsidRPr="00652A08" w:rsidSect="000E73B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🌎" style="width:12pt;height:12pt;visibility:visible;mso-wrap-style:square" o:bullet="t">
        <v:imagedata r:id="rId1" o:title="🌎"/>
      </v:shape>
    </w:pict>
  </w:numPicBullet>
  <w:abstractNum w:abstractNumId="0" w15:restartNumberingAfterBreak="0">
    <w:nsid w:val="02634021"/>
    <w:multiLevelType w:val="multilevel"/>
    <w:tmpl w:val="F730B36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780AD7"/>
    <w:multiLevelType w:val="hybridMultilevel"/>
    <w:tmpl w:val="2F6245A2"/>
    <w:lvl w:ilvl="0" w:tplc="D9542B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AE9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08F8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4B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437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6E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AE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8F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268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FB22E6E"/>
    <w:multiLevelType w:val="multilevel"/>
    <w:tmpl w:val="5704AF7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75"/>
    <w:rsid w:val="00002908"/>
    <w:rsid w:val="00031D76"/>
    <w:rsid w:val="00037828"/>
    <w:rsid w:val="00064943"/>
    <w:rsid w:val="000E73B7"/>
    <w:rsid w:val="0017363A"/>
    <w:rsid w:val="0017495D"/>
    <w:rsid w:val="001A4B2C"/>
    <w:rsid w:val="001C2504"/>
    <w:rsid w:val="001E308A"/>
    <w:rsid w:val="00217CE1"/>
    <w:rsid w:val="00230D56"/>
    <w:rsid w:val="00251ABE"/>
    <w:rsid w:val="002573E6"/>
    <w:rsid w:val="002A4AEA"/>
    <w:rsid w:val="00392BD4"/>
    <w:rsid w:val="003C4C4A"/>
    <w:rsid w:val="00477BC0"/>
    <w:rsid w:val="00490165"/>
    <w:rsid w:val="004C3A5A"/>
    <w:rsid w:val="005019D3"/>
    <w:rsid w:val="00536069"/>
    <w:rsid w:val="00545196"/>
    <w:rsid w:val="005F395E"/>
    <w:rsid w:val="005F73C2"/>
    <w:rsid w:val="00603DEA"/>
    <w:rsid w:val="00617EBC"/>
    <w:rsid w:val="00652A08"/>
    <w:rsid w:val="00654E88"/>
    <w:rsid w:val="006B5AEC"/>
    <w:rsid w:val="006C0237"/>
    <w:rsid w:val="006C2804"/>
    <w:rsid w:val="006E5F53"/>
    <w:rsid w:val="00721B79"/>
    <w:rsid w:val="00783780"/>
    <w:rsid w:val="007E3A45"/>
    <w:rsid w:val="00801E8B"/>
    <w:rsid w:val="0081417F"/>
    <w:rsid w:val="00932B4B"/>
    <w:rsid w:val="00953A25"/>
    <w:rsid w:val="009D4B14"/>
    <w:rsid w:val="009E2940"/>
    <w:rsid w:val="009E3F64"/>
    <w:rsid w:val="00A16F71"/>
    <w:rsid w:val="00A93AE4"/>
    <w:rsid w:val="00AE01A8"/>
    <w:rsid w:val="00AF13A1"/>
    <w:rsid w:val="00B535A7"/>
    <w:rsid w:val="00B60656"/>
    <w:rsid w:val="00B66375"/>
    <w:rsid w:val="00B90198"/>
    <w:rsid w:val="00BD04C0"/>
    <w:rsid w:val="00BE2D27"/>
    <w:rsid w:val="00D04AA8"/>
    <w:rsid w:val="00D34D5A"/>
    <w:rsid w:val="00D77AC0"/>
    <w:rsid w:val="00DC2504"/>
    <w:rsid w:val="00DF2A50"/>
    <w:rsid w:val="00E42A0A"/>
    <w:rsid w:val="00EA0468"/>
    <w:rsid w:val="00EA3855"/>
    <w:rsid w:val="00F317D7"/>
    <w:rsid w:val="00FB4D02"/>
    <w:rsid w:val="00FD5016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F26122-5FE8-44DB-87EE-1928757E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3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link w:val="10"/>
    <w:rsid w:val="00B6637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лавие #1"/>
    <w:basedOn w:val="a"/>
    <w:link w:val="1"/>
    <w:rsid w:val="00B66375"/>
    <w:pPr>
      <w:shd w:val="clear" w:color="auto" w:fill="FFFFFF"/>
      <w:spacing w:after="240" w:line="278" w:lineRule="exact"/>
      <w:jc w:val="center"/>
      <w:outlineLvl w:val="0"/>
    </w:pPr>
    <w:rPr>
      <w:rFonts w:ascii="Times New Roman" w:eastAsia="Times New Roman" w:hAnsi="Times New Roman" w:cstheme="minorBidi"/>
      <w:b/>
      <w:bCs/>
      <w:color w:val="auto"/>
      <w:sz w:val="22"/>
      <w:szCs w:val="22"/>
      <w:lang w:eastAsia="en-US" w:bidi="ar-SA"/>
    </w:rPr>
  </w:style>
  <w:style w:type="character" w:customStyle="1" w:styleId="a3">
    <w:name w:val="Заглавие на таблица_"/>
    <w:basedOn w:val="a0"/>
    <w:link w:val="a4"/>
    <w:rsid w:val="00B535A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4">
    <w:name w:val="Заглавие на таблица"/>
    <w:basedOn w:val="a"/>
    <w:link w:val="a3"/>
    <w:rsid w:val="00B535A7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2">
    <w:name w:val="Основен текст (2)_"/>
    <w:basedOn w:val="a0"/>
    <w:link w:val="20"/>
    <w:rsid w:val="003C4C4A"/>
    <w:rPr>
      <w:sz w:val="21"/>
      <w:szCs w:val="21"/>
      <w:shd w:val="clear" w:color="auto" w:fill="FFFFFF"/>
    </w:rPr>
  </w:style>
  <w:style w:type="character" w:customStyle="1" w:styleId="2Verdana85pt">
    <w:name w:val="Основен текст (2) + Verdana;8;5 pt;Удебелен"/>
    <w:basedOn w:val="2"/>
    <w:rsid w:val="003C4C4A"/>
    <w:rPr>
      <w:rFonts w:ascii="Verdana" w:eastAsia="Verdana" w:hAnsi="Verdana" w:cs="Verdan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3C4C4A"/>
    <w:pPr>
      <w:shd w:val="clear" w:color="auto" w:fill="FFFFFF"/>
      <w:spacing w:before="480" w:line="240" w:lineRule="exact"/>
      <w:ind w:hanging="380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character" w:customStyle="1" w:styleId="4">
    <w:name w:val="Заглавие #4"/>
    <w:basedOn w:val="a0"/>
    <w:rsid w:val="001C250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40">
    <w:name w:val="Заглавие #4_"/>
    <w:basedOn w:val="a0"/>
    <w:rsid w:val="001C2504"/>
    <w:rPr>
      <w:b/>
      <w:bCs/>
      <w:i w:val="0"/>
      <w:iCs w:val="0"/>
      <w:smallCaps w:val="0"/>
      <w:strike w:val="0"/>
      <w:sz w:val="21"/>
      <w:szCs w:val="21"/>
      <w:u w:val="none"/>
    </w:rPr>
  </w:style>
  <w:style w:type="table" w:styleId="a5">
    <w:name w:val="Table Grid"/>
    <w:basedOn w:val="a1"/>
    <w:uiPriority w:val="59"/>
    <w:rsid w:val="00217C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ен текст (2) + Удебелен"/>
    <w:basedOn w:val="2"/>
    <w:rsid w:val="00217CE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styleId="a6">
    <w:name w:val="No Spacing"/>
    <w:uiPriority w:val="1"/>
    <w:qFormat/>
    <w:rsid w:val="00217CE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styleId="a7">
    <w:name w:val="Hyperlink"/>
    <w:basedOn w:val="a0"/>
    <w:rsid w:val="001A4B2C"/>
    <w:rPr>
      <w:color w:val="0066CC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C3A5A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C3A5A"/>
    <w:rPr>
      <w:rFonts w:ascii="Segoe UI" w:eastAsia="Microsoft Sans Serif" w:hAnsi="Segoe UI" w:cs="Segoe UI"/>
      <w:color w:val="000000"/>
      <w:sz w:val="18"/>
      <w:szCs w:val="18"/>
      <w:lang w:eastAsia="bg-BG" w:bidi="bg-BG"/>
    </w:rPr>
  </w:style>
  <w:style w:type="paragraph" w:styleId="aa">
    <w:name w:val="List Paragraph"/>
    <w:basedOn w:val="a"/>
    <w:uiPriority w:val="34"/>
    <w:qFormat/>
    <w:rsid w:val="0000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gslance.com" TargetMode="External"/><Relationship Id="rId5" Type="http://schemas.openxmlformats.org/officeDocument/2006/relationships/hyperlink" Target="mailto:info-2700102@edu.mon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2947</Words>
  <Characters>16800</Characters>
  <Application>Microsoft Office Word</Application>
  <DocSecurity>0</DocSecurity>
  <Lines>140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Тина</cp:lastModifiedBy>
  <cp:revision>15</cp:revision>
  <cp:lastPrinted>2021-04-01T13:36:00Z</cp:lastPrinted>
  <dcterms:created xsi:type="dcterms:W3CDTF">2021-09-07T09:39:00Z</dcterms:created>
  <dcterms:modified xsi:type="dcterms:W3CDTF">2025-09-13T13:35:00Z</dcterms:modified>
</cp:coreProperties>
</file>